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5590" w14:textId="77777777" w:rsidR="008003F7" w:rsidRPr="00D83A2F" w:rsidRDefault="008003F7" w:rsidP="008003F7">
      <w:pPr>
        <w:tabs>
          <w:tab w:val="left" w:pos="1700"/>
        </w:tabs>
        <w:spacing w:after="0" w:line="240" w:lineRule="auto"/>
        <w:rPr>
          <w:rFonts w:ascii="Times New Roman" w:hAnsi="Times New Roman"/>
          <w:b/>
          <w:sz w:val="32"/>
          <w:szCs w:val="24"/>
        </w:rPr>
      </w:pPr>
      <w:r w:rsidRPr="00D83A2F">
        <w:rPr>
          <w:rFonts w:ascii="Times New Roman" w:hAnsi="Times New Roman"/>
          <w:b/>
          <w:sz w:val="32"/>
          <w:szCs w:val="24"/>
        </w:rPr>
        <w:t xml:space="preserve">REGULASI EMOSI </w:t>
      </w:r>
      <w:r w:rsidRPr="00D83A2F">
        <w:rPr>
          <w:rFonts w:ascii="Times New Roman" w:hAnsi="Times New Roman"/>
          <w:b/>
          <w:sz w:val="32"/>
          <w:szCs w:val="24"/>
          <w:lang w:val="en-US"/>
        </w:rPr>
        <w:t>SEBAGAI MEDIATOR ANTARA</w:t>
      </w:r>
      <w:r w:rsidRPr="00D83A2F">
        <w:rPr>
          <w:rFonts w:ascii="Times New Roman" w:hAnsi="Times New Roman"/>
          <w:b/>
          <w:sz w:val="32"/>
          <w:szCs w:val="24"/>
        </w:rPr>
        <w:t xml:space="preserve"> KETAKUTAN D</w:t>
      </w:r>
      <w:r w:rsidRPr="00D83A2F">
        <w:rPr>
          <w:rFonts w:ascii="Times New Roman" w:hAnsi="Times New Roman"/>
          <w:b/>
          <w:sz w:val="32"/>
          <w:szCs w:val="24"/>
          <w:lang w:val="en-US"/>
        </w:rPr>
        <w:t>AN</w:t>
      </w:r>
      <w:r w:rsidRPr="00D83A2F">
        <w:rPr>
          <w:rFonts w:ascii="Times New Roman" w:hAnsi="Times New Roman"/>
          <w:b/>
          <w:sz w:val="32"/>
          <w:szCs w:val="24"/>
        </w:rPr>
        <w:t xml:space="preserve"> KEPATUHAN PADA PROTOKOL KESEHATAN SELAMA PANDEMI </w:t>
      </w:r>
      <w:r w:rsidRPr="00D83A2F">
        <w:rPr>
          <w:rFonts w:ascii="Times New Roman" w:hAnsi="Times New Roman"/>
          <w:b/>
          <w:sz w:val="32"/>
          <w:szCs w:val="24"/>
          <w:lang w:val="en-US"/>
        </w:rPr>
        <w:t>COVID-19</w:t>
      </w:r>
    </w:p>
    <w:p w14:paraId="1A8D3198" w14:textId="77777777" w:rsidR="00286A0E" w:rsidRPr="00D83A2F" w:rsidRDefault="00286A0E" w:rsidP="00286A0E">
      <w:pPr>
        <w:spacing w:after="0" w:line="240" w:lineRule="auto"/>
        <w:rPr>
          <w:rFonts w:ascii="Times New Roman" w:hAnsi="Times New Roman"/>
          <w:b/>
          <w:sz w:val="16"/>
          <w:szCs w:val="16"/>
          <w:lang w:val="en-US"/>
        </w:rPr>
      </w:pPr>
    </w:p>
    <w:p w14:paraId="56BA3962" w14:textId="77777777" w:rsidR="008003F7" w:rsidRPr="00D83A2F" w:rsidRDefault="008003F7" w:rsidP="00A75D63">
      <w:pPr>
        <w:spacing w:after="0" w:line="240" w:lineRule="auto"/>
        <w:rPr>
          <w:rFonts w:ascii="Times New Roman" w:hAnsi="Times New Roman"/>
          <w:b/>
          <w:bCs/>
          <w:i/>
          <w:iCs/>
          <w:sz w:val="16"/>
          <w:szCs w:val="16"/>
        </w:rPr>
      </w:pPr>
      <w:r w:rsidRPr="00D83A2F">
        <w:rPr>
          <w:rFonts w:ascii="Times New Roman" w:hAnsi="Times New Roman"/>
          <w:b/>
          <w:bCs/>
          <w:sz w:val="24"/>
          <w:szCs w:val="24"/>
          <w:lang w:val="en-US"/>
        </w:rPr>
        <w:t xml:space="preserve">Tiara Maharani, Lenny </w:t>
      </w:r>
      <w:proofErr w:type="spellStart"/>
      <w:r w:rsidRPr="00D83A2F">
        <w:rPr>
          <w:rFonts w:ascii="Times New Roman" w:hAnsi="Times New Roman"/>
          <w:b/>
          <w:bCs/>
          <w:sz w:val="24"/>
          <w:szCs w:val="24"/>
          <w:lang w:val="en-US"/>
        </w:rPr>
        <w:t>Kendhawati</w:t>
      </w:r>
      <w:proofErr w:type="spellEnd"/>
      <w:r w:rsidRPr="00D83A2F">
        <w:rPr>
          <w:rFonts w:ascii="Times New Roman" w:hAnsi="Times New Roman"/>
          <w:b/>
          <w:bCs/>
          <w:sz w:val="24"/>
          <w:szCs w:val="24"/>
          <w:lang w:val="en-US"/>
        </w:rPr>
        <w:t xml:space="preserve">, &amp; Marisa </w:t>
      </w:r>
      <w:proofErr w:type="spellStart"/>
      <w:r w:rsidRPr="00D83A2F">
        <w:rPr>
          <w:rFonts w:ascii="Times New Roman" w:hAnsi="Times New Roman"/>
          <w:b/>
          <w:bCs/>
          <w:sz w:val="24"/>
          <w:szCs w:val="24"/>
          <w:lang w:val="en-US"/>
        </w:rPr>
        <w:t>Fransiska</w:t>
      </w:r>
      <w:proofErr w:type="spellEnd"/>
      <w:r w:rsidRPr="00D83A2F">
        <w:rPr>
          <w:rFonts w:ascii="Times New Roman" w:hAnsi="Times New Roman"/>
          <w:b/>
          <w:bCs/>
          <w:sz w:val="24"/>
          <w:szCs w:val="24"/>
          <w:lang w:val="en-US"/>
        </w:rPr>
        <w:t xml:space="preserve"> </w:t>
      </w:r>
      <w:proofErr w:type="spellStart"/>
      <w:r w:rsidRPr="00D83A2F">
        <w:rPr>
          <w:rFonts w:ascii="Times New Roman" w:hAnsi="Times New Roman"/>
          <w:b/>
          <w:bCs/>
          <w:sz w:val="24"/>
          <w:szCs w:val="24"/>
          <w:lang w:val="en-US"/>
        </w:rPr>
        <w:t>Moeliono</w:t>
      </w:r>
      <w:proofErr w:type="spellEnd"/>
      <w:r w:rsidRPr="00D83A2F">
        <w:rPr>
          <w:rFonts w:ascii="Times New Roman" w:hAnsi="Times New Roman"/>
          <w:b/>
          <w:bCs/>
          <w:i/>
          <w:iCs/>
          <w:sz w:val="16"/>
          <w:szCs w:val="16"/>
        </w:rPr>
        <w:t xml:space="preserve"> </w:t>
      </w:r>
    </w:p>
    <w:p w14:paraId="7A541FC8" w14:textId="7F4D3A51" w:rsidR="0093688A" w:rsidRPr="00F832C8" w:rsidRDefault="008003F7" w:rsidP="0093688A">
      <w:pPr>
        <w:pStyle w:val="Heading3"/>
        <w:rPr>
          <w:color w:val="auto"/>
          <w:sz w:val="27"/>
          <w:szCs w:val="27"/>
          <w:lang w:val="en-US"/>
        </w:rPr>
      </w:pPr>
      <w:proofErr w:type="spellStart"/>
      <w:r w:rsidRPr="00F832C8">
        <w:rPr>
          <w:rFonts w:ascii="Times New Roman" w:hAnsi="Times New Roman"/>
          <w:i/>
          <w:iCs/>
          <w:color w:val="auto"/>
          <w:sz w:val="16"/>
          <w:szCs w:val="16"/>
          <w:lang w:val="en-US"/>
        </w:rPr>
        <w:t>Fakultas</w:t>
      </w:r>
      <w:proofErr w:type="spellEnd"/>
      <w:r w:rsidRPr="00F832C8">
        <w:rPr>
          <w:rFonts w:ascii="Times New Roman" w:hAnsi="Times New Roman"/>
          <w:i/>
          <w:iCs/>
          <w:color w:val="auto"/>
          <w:sz w:val="16"/>
          <w:szCs w:val="16"/>
          <w:lang w:val="en-US"/>
        </w:rPr>
        <w:t xml:space="preserve"> </w:t>
      </w:r>
      <w:proofErr w:type="spellStart"/>
      <w:r w:rsidRPr="00F832C8">
        <w:rPr>
          <w:rFonts w:ascii="Times New Roman" w:hAnsi="Times New Roman"/>
          <w:i/>
          <w:iCs/>
          <w:color w:val="auto"/>
          <w:sz w:val="16"/>
          <w:szCs w:val="16"/>
          <w:lang w:val="en-US"/>
        </w:rPr>
        <w:t>Psikologi</w:t>
      </w:r>
      <w:proofErr w:type="spellEnd"/>
      <w:r w:rsidR="0093688A" w:rsidRPr="00F832C8">
        <w:rPr>
          <w:rFonts w:ascii="Times New Roman" w:hAnsi="Times New Roman"/>
          <w:i/>
          <w:iCs/>
          <w:color w:val="auto"/>
          <w:sz w:val="16"/>
          <w:szCs w:val="16"/>
          <w:lang w:val="en-US"/>
        </w:rPr>
        <w:t>,</w:t>
      </w:r>
      <w:r w:rsidRPr="00F832C8">
        <w:rPr>
          <w:rFonts w:ascii="Times New Roman" w:hAnsi="Times New Roman"/>
          <w:i/>
          <w:iCs/>
          <w:color w:val="auto"/>
          <w:sz w:val="16"/>
          <w:szCs w:val="16"/>
          <w:lang w:val="en-US"/>
        </w:rPr>
        <w:t xml:space="preserve"> Universitas </w:t>
      </w:r>
      <w:proofErr w:type="spellStart"/>
      <w:r w:rsidRPr="00F832C8">
        <w:rPr>
          <w:rFonts w:ascii="Times New Roman" w:hAnsi="Times New Roman"/>
          <w:i/>
          <w:iCs/>
          <w:color w:val="auto"/>
          <w:sz w:val="16"/>
          <w:szCs w:val="16"/>
          <w:lang w:val="en-US"/>
        </w:rPr>
        <w:t>Padjadjaran</w:t>
      </w:r>
      <w:proofErr w:type="spellEnd"/>
      <w:r w:rsidRPr="00F832C8">
        <w:rPr>
          <w:rFonts w:ascii="Times New Roman" w:hAnsi="Times New Roman"/>
          <w:i/>
          <w:iCs/>
          <w:color w:val="auto"/>
          <w:sz w:val="16"/>
          <w:szCs w:val="16"/>
          <w:lang w:val="en-US"/>
        </w:rPr>
        <w:t>,</w:t>
      </w:r>
      <w:r w:rsidR="00970DF4" w:rsidRPr="00F832C8">
        <w:rPr>
          <w:rFonts w:ascii="Times New Roman" w:hAnsi="Times New Roman"/>
          <w:i/>
          <w:iCs/>
          <w:color w:val="auto"/>
          <w:sz w:val="16"/>
          <w:szCs w:val="16"/>
          <w:lang w:val="en-US"/>
        </w:rPr>
        <w:t xml:space="preserve"> Jalan</w:t>
      </w:r>
      <w:r w:rsidR="0093688A" w:rsidRPr="00F832C8">
        <w:rPr>
          <w:rFonts w:ascii="Times New Roman" w:hAnsi="Times New Roman" w:cs="Times New Roman"/>
          <w:i/>
          <w:iCs/>
          <w:color w:val="auto"/>
          <w:sz w:val="16"/>
          <w:szCs w:val="16"/>
        </w:rPr>
        <w:t xml:space="preserve"> Raya Bandung Sumedang N</w:t>
      </w:r>
      <w:r w:rsidR="0093688A" w:rsidRPr="00F832C8">
        <w:rPr>
          <w:rFonts w:ascii="Times New Roman" w:hAnsi="Times New Roman" w:cs="Times New Roman"/>
          <w:i/>
          <w:iCs/>
          <w:color w:val="auto"/>
          <w:sz w:val="16"/>
          <w:szCs w:val="16"/>
          <w:lang w:val="en-US"/>
        </w:rPr>
        <w:t xml:space="preserve">o. </w:t>
      </w:r>
      <w:r w:rsidR="0093688A" w:rsidRPr="00F832C8">
        <w:rPr>
          <w:rFonts w:ascii="Times New Roman" w:hAnsi="Times New Roman" w:cs="Times New Roman"/>
          <w:i/>
          <w:iCs/>
          <w:color w:val="auto"/>
          <w:sz w:val="16"/>
          <w:szCs w:val="16"/>
        </w:rPr>
        <w:t>KM 21, Kec. Jatinangor, Kabupaten Sumedang, Jawa Barat 45363</w:t>
      </w:r>
      <w:r w:rsidR="0093688A" w:rsidRPr="00F832C8">
        <w:rPr>
          <w:rFonts w:ascii="Times New Roman" w:hAnsi="Times New Roman" w:cs="Times New Roman"/>
          <w:i/>
          <w:iCs/>
          <w:color w:val="auto"/>
          <w:sz w:val="16"/>
          <w:szCs w:val="16"/>
          <w:lang w:val="en-US"/>
        </w:rPr>
        <w:t>, Indonesia</w:t>
      </w:r>
    </w:p>
    <w:p w14:paraId="5ABA9B16" w14:textId="77777777" w:rsidR="00286710" w:rsidRPr="00D83A2F" w:rsidRDefault="00286710" w:rsidP="00286710">
      <w:pPr>
        <w:spacing w:after="0"/>
        <w:rPr>
          <w:rFonts w:ascii="Times New Roman" w:hAnsi="Times New Roman"/>
          <w:sz w:val="16"/>
          <w:szCs w:val="16"/>
        </w:rPr>
      </w:pPr>
    </w:p>
    <w:p w14:paraId="10C1AB7F" w14:textId="5058F570" w:rsidR="00722C2E" w:rsidRPr="00D83A2F" w:rsidRDefault="00286710" w:rsidP="005037AA">
      <w:pPr>
        <w:spacing w:after="0"/>
        <w:rPr>
          <w:rFonts w:ascii="Times New Roman" w:hAnsi="Times New Roman"/>
          <w:i/>
          <w:iCs/>
          <w:sz w:val="16"/>
          <w:szCs w:val="16"/>
          <w:lang w:val="fr-CD"/>
        </w:rPr>
      </w:pPr>
      <w:proofErr w:type="spellStart"/>
      <w:r w:rsidRPr="00D83A2F">
        <w:rPr>
          <w:rFonts w:ascii="Times New Roman" w:hAnsi="Times New Roman"/>
          <w:sz w:val="16"/>
          <w:szCs w:val="16"/>
          <w:lang w:val="en-US"/>
        </w:rPr>
        <w:t>Korespondensi</w:t>
      </w:r>
      <w:proofErr w:type="spellEnd"/>
      <w:r w:rsidRPr="00D83A2F">
        <w:rPr>
          <w:rFonts w:ascii="Times New Roman" w:hAnsi="Times New Roman"/>
          <w:sz w:val="16"/>
          <w:szCs w:val="16"/>
          <w:lang w:val="en-US"/>
        </w:rPr>
        <w:t>:</w:t>
      </w:r>
      <w:r w:rsidRPr="00D83A2F">
        <w:rPr>
          <w:rFonts w:ascii="Times New Roman" w:hAnsi="Times New Roman"/>
          <w:i/>
          <w:iCs/>
          <w:sz w:val="16"/>
          <w:szCs w:val="16"/>
          <w:lang w:val="en-US"/>
        </w:rPr>
        <w:t xml:space="preserve"> </w:t>
      </w:r>
      <w:hyperlink r:id="rId8" w:history="1">
        <w:r w:rsidR="008003F7" w:rsidRPr="00D83A2F">
          <w:rPr>
            <w:rStyle w:val="Hyperlink"/>
            <w:rFonts w:ascii="Times New Roman" w:hAnsi="Times New Roman"/>
            <w:i/>
            <w:iCs/>
            <w:color w:val="auto"/>
            <w:sz w:val="16"/>
            <w:szCs w:val="16"/>
            <w:u w:val="none"/>
            <w:lang w:val="en-US"/>
          </w:rPr>
          <w:t>tiara19005@mail.unpad.ac.id</w:t>
        </w:r>
      </w:hyperlink>
    </w:p>
    <w:p w14:paraId="55B5BDC2" w14:textId="77777777" w:rsidR="00171BFA" w:rsidRPr="00D83A2F" w:rsidRDefault="00171BFA" w:rsidP="005037AA">
      <w:pPr>
        <w:spacing w:after="0"/>
        <w:rPr>
          <w:rFonts w:ascii="Times New Roman" w:hAnsi="Times New Roman"/>
          <w:sz w:val="18"/>
          <w:szCs w:val="21"/>
          <w:lang w:val="en-US"/>
        </w:rPr>
      </w:pPr>
    </w:p>
    <w:tbl>
      <w:tblPr>
        <w:tblW w:w="950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201"/>
        <w:gridCol w:w="3302"/>
      </w:tblGrid>
      <w:tr w:rsidR="00722C2E" w:rsidRPr="00D83A2F" w14:paraId="5490E3F1" w14:textId="77777777" w:rsidTr="00722C2E">
        <w:trPr>
          <w:jc w:val="center"/>
        </w:trPr>
        <w:tc>
          <w:tcPr>
            <w:tcW w:w="6201" w:type="dxa"/>
            <w:tcBorders>
              <w:bottom w:val="nil"/>
            </w:tcBorders>
            <w:shd w:val="clear" w:color="auto" w:fill="auto"/>
          </w:tcPr>
          <w:p w14:paraId="466828CC" w14:textId="77777777" w:rsidR="008003F7" w:rsidRPr="008C65E7" w:rsidRDefault="008003F7" w:rsidP="008003F7">
            <w:pPr>
              <w:spacing w:after="0" w:line="240" w:lineRule="auto"/>
              <w:rPr>
                <w:rFonts w:ascii="Times New Roman" w:hAnsi="Times New Roman"/>
                <w:b/>
                <w:bCs/>
                <w:i/>
                <w:iCs/>
                <w:sz w:val="16"/>
                <w:szCs w:val="16"/>
                <w:lang w:val="en-US"/>
              </w:rPr>
            </w:pPr>
            <w:r w:rsidRPr="008C65E7">
              <w:rPr>
                <w:rFonts w:ascii="Times New Roman" w:hAnsi="Times New Roman"/>
                <w:b/>
                <w:bCs/>
                <w:i/>
                <w:iCs/>
                <w:sz w:val="16"/>
                <w:szCs w:val="16"/>
                <w:lang w:val="en-US"/>
              </w:rPr>
              <w:t>EMOTIONAL REGULATION AS MEDIATOR BETWEEN FEAR AND ADHERENCE OF HEALTH PROTOCOL DURING COVID-19 PANDEMIC</w:t>
            </w:r>
          </w:p>
          <w:p w14:paraId="567C82AE" w14:textId="2FBB7AF0" w:rsidR="00722C2E" w:rsidRPr="00D83A2F" w:rsidRDefault="00722C2E" w:rsidP="00A75D63">
            <w:pPr>
              <w:spacing w:after="0" w:line="240" w:lineRule="auto"/>
              <w:rPr>
                <w:rFonts w:ascii="Times New Roman" w:hAnsi="Times New Roman"/>
                <w:b/>
                <w:i/>
                <w:iCs/>
                <w:sz w:val="16"/>
                <w:szCs w:val="16"/>
                <w:lang w:val="nb-NO"/>
              </w:rPr>
            </w:pPr>
          </w:p>
        </w:tc>
        <w:tc>
          <w:tcPr>
            <w:tcW w:w="3302" w:type="dxa"/>
            <w:tcBorders>
              <w:bottom w:val="single" w:sz="4" w:space="0" w:color="auto"/>
            </w:tcBorders>
            <w:shd w:val="clear" w:color="auto" w:fill="auto"/>
          </w:tcPr>
          <w:p w14:paraId="01AE41E1" w14:textId="6770F88A" w:rsidR="00722C2E" w:rsidRPr="00D83A2F" w:rsidRDefault="00722C2E" w:rsidP="00722C2E">
            <w:pPr>
              <w:spacing w:before="40" w:after="0" w:line="240" w:lineRule="auto"/>
              <w:jc w:val="both"/>
              <w:rPr>
                <w:rFonts w:ascii="Times New Roman" w:hAnsi="Times New Roman"/>
                <w:iCs/>
                <w:sz w:val="16"/>
                <w:szCs w:val="16"/>
                <w:lang w:val="en-US"/>
              </w:rPr>
            </w:pPr>
            <w:r w:rsidRPr="00D83A2F">
              <w:rPr>
                <w:rFonts w:ascii="Times New Roman" w:hAnsi="Times New Roman"/>
                <w:i/>
                <w:sz w:val="16"/>
                <w:szCs w:val="16"/>
                <w:lang w:val="en-US"/>
              </w:rPr>
              <w:t xml:space="preserve">Manuscript type: </w:t>
            </w:r>
            <w:r w:rsidR="00892D95" w:rsidRPr="00D83A2F">
              <w:rPr>
                <w:rFonts w:ascii="Times New Roman" w:hAnsi="Times New Roman"/>
                <w:iCs/>
                <w:sz w:val="16"/>
                <w:szCs w:val="16"/>
                <w:lang w:val="en-US"/>
              </w:rPr>
              <w:t>Original Research</w:t>
            </w:r>
          </w:p>
          <w:p w14:paraId="15220119" w14:textId="77777777" w:rsidR="00722C2E" w:rsidRPr="00D83A2F" w:rsidRDefault="00722C2E" w:rsidP="00722C2E">
            <w:pPr>
              <w:spacing w:before="40" w:after="0" w:line="240" w:lineRule="auto"/>
              <w:jc w:val="both"/>
              <w:rPr>
                <w:rFonts w:ascii="Times New Roman" w:hAnsi="Times New Roman"/>
                <w:i/>
                <w:sz w:val="16"/>
                <w:szCs w:val="16"/>
                <w:lang w:val="en-US"/>
              </w:rPr>
            </w:pPr>
          </w:p>
        </w:tc>
      </w:tr>
      <w:tr w:rsidR="00722C2E" w:rsidRPr="00D83A2F" w14:paraId="192EB145" w14:textId="77777777" w:rsidTr="00722C2E">
        <w:trPr>
          <w:jc w:val="center"/>
        </w:trPr>
        <w:tc>
          <w:tcPr>
            <w:tcW w:w="6201" w:type="dxa"/>
            <w:vMerge w:val="restart"/>
            <w:tcBorders>
              <w:top w:val="nil"/>
            </w:tcBorders>
            <w:shd w:val="clear" w:color="auto" w:fill="auto"/>
          </w:tcPr>
          <w:p w14:paraId="55856672" w14:textId="375A0B0D" w:rsidR="00722C2E" w:rsidRPr="00D83A2F" w:rsidRDefault="00722C2E" w:rsidP="00C76436">
            <w:pPr>
              <w:spacing w:after="0" w:line="240" w:lineRule="auto"/>
              <w:ind w:right="144"/>
              <w:jc w:val="both"/>
              <w:rPr>
                <w:rFonts w:ascii="Times New Roman" w:hAnsi="Times New Roman"/>
                <w:b/>
                <w:i/>
                <w:sz w:val="18"/>
                <w:szCs w:val="18"/>
              </w:rPr>
            </w:pPr>
          </w:p>
          <w:p w14:paraId="72F15FA0" w14:textId="77777777" w:rsidR="00E3557D" w:rsidRPr="00D83A2F" w:rsidRDefault="00722C2E" w:rsidP="00C76436">
            <w:pPr>
              <w:spacing w:after="0" w:line="240" w:lineRule="auto"/>
              <w:ind w:right="144"/>
              <w:jc w:val="both"/>
              <w:rPr>
                <w:rFonts w:ascii="Times New Roman" w:hAnsi="Times New Roman"/>
                <w:b/>
                <w:i/>
                <w:sz w:val="18"/>
                <w:szCs w:val="18"/>
              </w:rPr>
            </w:pPr>
            <w:r w:rsidRPr="00D83A2F">
              <w:rPr>
                <w:rFonts w:ascii="Times New Roman" w:hAnsi="Times New Roman"/>
                <w:b/>
                <w:i/>
                <w:sz w:val="18"/>
                <w:szCs w:val="18"/>
              </w:rPr>
              <w:t>Abstract</w:t>
            </w:r>
            <w:r w:rsidR="00E3557D" w:rsidRPr="00D83A2F">
              <w:rPr>
                <w:rFonts w:ascii="Times New Roman" w:hAnsi="Times New Roman"/>
                <w:b/>
                <w:i/>
                <w:sz w:val="18"/>
                <w:szCs w:val="18"/>
                <w:lang w:val="en-AU"/>
              </w:rPr>
              <w:t xml:space="preserve"> </w:t>
            </w:r>
          </w:p>
          <w:p w14:paraId="5CE7BF1C" w14:textId="6FD07638" w:rsidR="00403F18" w:rsidRPr="00D83A2F" w:rsidRDefault="008003F7" w:rsidP="008003F7">
            <w:pPr>
              <w:spacing w:after="0" w:line="240" w:lineRule="auto"/>
              <w:ind w:right="60" w:hanging="15"/>
              <w:jc w:val="both"/>
              <w:rPr>
                <w:rFonts w:ascii="Times New Roman" w:hAnsi="Times New Roman"/>
                <w:iCs/>
                <w:sz w:val="16"/>
                <w:szCs w:val="16"/>
                <w:lang w:val="en-US"/>
              </w:rPr>
            </w:pPr>
            <w:r w:rsidRPr="00D83A2F">
              <w:rPr>
                <w:rFonts w:ascii="Times New Roman" w:hAnsi="Times New Roman"/>
                <w:iCs/>
                <w:sz w:val="16"/>
                <w:szCs w:val="16"/>
                <w:lang w:val="en-US"/>
              </w:rPr>
              <w:t>This study aims to examine the relationship between fear and adherence of health protocol through adaptive emotional regulation strateg</w:t>
            </w:r>
            <w:r w:rsidR="00727B5A">
              <w:rPr>
                <w:rFonts w:ascii="Times New Roman" w:hAnsi="Times New Roman"/>
                <w:iCs/>
                <w:sz w:val="16"/>
                <w:szCs w:val="16"/>
                <w:lang w:val="en-US"/>
              </w:rPr>
              <w:t>ies</w:t>
            </w:r>
            <w:r w:rsidRPr="00D83A2F">
              <w:rPr>
                <w:rFonts w:ascii="Times New Roman" w:hAnsi="Times New Roman"/>
                <w:iCs/>
                <w:sz w:val="16"/>
                <w:szCs w:val="16"/>
                <w:lang w:val="en-US"/>
              </w:rPr>
              <w:t>. A total of 374 high school students (</w:t>
            </w:r>
            <w:r w:rsidRPr="00B36C07">
              <w:rPr>
                <w:rFonts w:ascii="Times New Roman" w:hAnsi="Times New Roman"/>
                <w:i/>
                <w:sz w:val="16"/>
                <w:szCs w:val="16"/>
                <w:lang w:val="en-US"/>
              </w:rPr>
              <w:t>M</w:t>
            </w:r>
            <w:r w:rsidRPr="00D83A2F">
              <w:rPr>
                <w:rFonts w:ascii="Times New Roman" w:hAnsi="Times New Roman"/>
                <w:iCs/>
                <w:sz w:val="16"/>
                <w:szCs w:val="16"/>
                <w:vertAlign w:val="subscript"/>
                <w:lang w:val="en-US"/>
              </w:rPr>
              <w:t>age</w:t>
            </w:r>
            <w:r w:rsidR="00727B5A">
              <w:rPr>
                <w:rFonts w:ascii="Times New Roman" w:hAnsi="Times New Roman"/>
                <w:iCs/>
                <w:sz w:val="16"/>
                <w:szCs w:val="16"/>
                <w:vertAlign w:val="subscript"/>
                <w:lang w:val="en-US"/>
              </w:rPr>
              <w:t xml:space="preserve"> </w:t>
            </w:r>
            <w:r w:rsidRPr="00D83A2F">
              <w:rPr>
                <w:rFonts w:ascii="Times New Roman" w:hAnsi="Times New Roman"/>
                <w:iCs/>
                <w:sz w:val="16"/>
                <w:szCs w:val="16"/>
                <w:lang w:val="en-US"/>
              </w:rPr>
              <w:t>=</w:t>
            </w:r>
            <w:r w:rsidR="00727B5A">
              <w:rPr>
                <w:rFonts w:ascii="Times New Roman" w:hAnsi="Times New Roman"/>
                <w:iCs/>
                <w:sz w:val="16"/>
                <w:szCs w:val="16"/>
                <w:lang w:val="en-US"/>
              </w:rPr>
              <w:t xml:space="preserve"> </w:t>
            </w:r>
            <w:r w:rsidRPr="00D83A2F">
              <w:rPr>
                <w:rFonts w:ascii="Times New Roman" w:hAnsi="Times New Roman"/>
                <w:iCs/>
                <w:sz w:val="16"/>
                <w:szCs w:val="16"/>
                <w:lang w:val="en-US"/>
              </w:rPr>
              <w:t xml:space="preserve">16.64; </w:t>
            </w:r>
            <w:r w:rsidRPr="00B36C07">
              <w:rPr>
                <w:rFonts w:ascii="Times New Roman" w:hAnsi="Times New Roman"/>
                <w:i/>
                <w:sz w:val="16"/>
                <w:szCs w:val="16"/>
                <w:lang w:val="en-US"/>
              </w:rPr>
              <w:t>SD</w:t>
            </w:r>
            <w:r w:rsidR="00727B5A">
              <w:rPr>
                <w:rFonts w:ascii="Times New Roman" w:hAnsi="Times New Roman"/>
                <w:iCs/>
                <w:sz w:val="16"/>
                <w:szCs w:val="16"/>
                <w:lang w:val="en-US"/>
              </w:rPr>
              <w:t xml:space="preserve"> </w:t>
            </w:r>
            <w:r w:rsidRPr="00D83A2F">
              <w:rPr>
                <w:rFonts w:ascii="Times New Roman" w:hAnsi="Times New Roman"/>
                <w:iCs/>
                <w:sz w:val="16"/>
                <w:szCs w:val="16"/>
                <w:lang w:val="en-US"/>
              </w:rPr>
              <w:t>=</w:t>
            </w:r>
            <w:r w:rsidR="00727B5A">
              <w:rPr>
                <w:rFonts w:ascii="Times New Roman" w:hAnsi="Times New Roman"/>
                <w:iCs/>
                <w:sz w:val="16"/>
                <w:szCs w:val="16"/>
                <w:lang w:val="en-US"/>
              </w:rPr>
              <w:t xml:space="preserve"> </w:t>
            </w:r>
            <w:r w:rsidRPr="00D83A2F">
              <w:rPr>
                <w:rFonts w:ascii="Times New Roman" w:hAnsi="Times New Roman"/>
                <w:iCs/>
                <w:sz w:val="16"/>
                <w:szCs w:val="16"/>
                <w:lang w:val="en-US"/>
              </w:rPr>
              <w:t xml:space="preserve">.792) participated in this study. Variables were measured using FCQ-19 scale, Cognitive Emotion Regulation Scale (CERQ), dan CDC Guideline Adherence. Data were analyzed using Hayes mediation model on PROCESS Macro SPSS Program. </w:t>
            </w:r>
            <w:r w:rsidR="00FC1859">
              <w:rPr>
                <w:rFonts w:ascii="Times New Roman" w:hAnsi="Times New Roman"/>
                <w:iCs/>
                <w:sz w:val="16"/>
                <w:szCs w:val="16"/>
                <w:lang w:val="en-US"/>
              </w:rPr>
              <w:t>The findings indicated</w:t>
            </w:r>
            <w:r w:rsidRPr="00D83A2F">
              <w:rPr>
                <w:rFonts w:ascii="Times New Roman" w:hAnsi="Times New Roman"/>
                <w:iCs/>
                <w:sz w:val="16"/>
                <w:szCs w:val="16"/>
                <w:lang w:val="en-US"/>
              </w:rPr>
              <w:t xml:space="preserve"> </w:t>
            </w:r>
            <w:r w:rsidR="00727B5A">
              <w:rPr>
                <w:rFonts w:ascii="Times New Roman" w:hAnsi="Times New Roman"/>
                <w:iCs/>
                <w:sz w:val="16"/>
                <w:szCs w:val="16"/>
                <w:lang w:val="en-US"/>
              </w:rPr>
              <w:t xml:space="preserve">that </w:t>
            </w:r>
            <w:r w:rsidRPr="00D83A2F">
              <w:rPr>
                <w:rFonts w:ascii="Times New Roman" w:hAnsi="Times New Roman"/>
                <w:iCs/>
                <w:sz w:val="16"/>
                <w:szCs w:val="16"/>
                <w:lang w:val="en-US"/>
              </w:rPr>
              <w:t>adaptive emotional regulation strateg</w:t>
            </w:r>
            <w:r w:rsidR="00727B5A">
              <w:rPr>
                <w:rFonts w:ascii="Times New Roman" w:hAnsi="Times New Roman"/>
                <w:iCs/>
                <w:sz w:val="16"/>
                <w:szCs w:val="16"/>
                <w:lang w:val="en-US"/>
              </w:rPr>
              <w:t>ies</w:t>
            </w:r>
            <w:r w:rsidRPr="00D83A2F">
              <w:rPr>
                <w:rFonts w:ascii="Times New Roman" w:hAnsi="Times New Roman"/>
                <w:iCs/>
                <w:sz w:val="16"/>
                <w:szCs w:val="16"/>
                <w:lang w:val="en-US"/>
              </w:rPr>
              <w:t xml:space="preserve"> (especially acceptance and positive reappraisal) mediate the relationship between fear and adherence of health protocol</w:t>
            </w:r>
            <w:r w:rsidR="00FC1859">
              <w:rPr>
                <w:rFonts w:ascii="Times New Roman" w:hAnsi="Times New Roman"/>
                <w:iCs/>
                <w:sz w:val="16"/>
                <w:szCs w:val="16"/>
                <w:lang w:val="en-US"/>
              </w:rPr>
              <w:t xml:space="preserve">. </w:t>
            </w:r>
            <w:r w:rsidR="00403F18">
              <w:rPr>
                <w:rFonts w:ascii="Times New Roman" w:hAnsi="Times New Roman"/>
                <w:iCs/>
                <w:sz w:val="16"/>
                <w:szCs w:val="16"/>
                <w:lang w:val="en-US"/>
              </w:rPr>
              <w:t>The result highlights the importance of</w:t>
            </w:r>
            <w:r w:rsidR="00FC1859">
              <w:rPr>
                <w:rFonts w:ascii="Times New Roman" w:hAnsi="Times New Roman"/>
                <w:iCs/>
                <w:sz w:val="16"/>
                <w:szCs w:val="16"/>
                <w:lang w:val="en-US"/>
              </w:rPr>
              <w:t xml:space="preserve"> promot</w:t>
            </w:r>
            <w:r w:rsidR="00403F18">
              <w:rPr>
                <w:rFonts w:ascii="Times New Roman" w:hAnsi="Times New Roman"/>
                <w:iCs/>
                <w:sz w:val="16"/>
                <w:szCs w:val="16"/>
                <w:lang w:val="en-US"/>
              </w:rPr>
              <w:t>ing adaptive emotional regulation as a coping strategy for adolescents.</w:t>
            </w:r>
            <w:r w:rsidR="00FC1859">
              <w:rPr>
                <w:rFonts w:ascii="Times New Roman" w:hAnsi="Times New Roman"/>
                <w:iCs/>
                <w:sz w:val="16"/>
                <w:szCs w:val="16"/>
                <w:lang w:val="en-US"/>
              </w:rPr>
              <w:t xml:space="preserve"> </w:t>
            </w:r>
            <w:r w:rsidR="00403F18">
              <w:rPr>
                <w:rFonts w:ascii="Times New Roman" w:hAnsi="Times New Roman"/>
                <w:iCs/>
                <w:sz w:val="16"/>
                <w:szCs w:val="16"/>
                <w:lang w:val="en-US"/>
              </w:rPr>
              <w:t>Such a coping strategy could be reinfor</w:t>
            </w:r>
            <w:r w:rsidR="00B36C07">
              <w:rPr>
                <w:rFonts w:ascii="Times New Roman" w:hAnsi="Times New Roman"/>
                <w:iCs/>
                <w:sz w:val="16"/>
                <w:szCs w:val="16"/>
                <w:lang w:val="en-US"/>
              </w:rPr>
              <w:t>c</w:t>
            </w:r>
            <w:r w:rsidR="00403F18">
              <w:rPr>
                <w:rFonts w:ascii="Times New Roman" w:hAnsi="Times New Roman"/>
                <w:iCs/>
                <w:sz w:val="16"/>
                <w:szCs w:val="16"/>
                <w:lang w:val="en-US"/>
              </w:rPr>
              <w:t xml:space="preserve">ed by emotional </w:t>
            </w:r>
            <w:r w:rsidR="00574DCE">
              <w:rPr>
                <w:rFonts w:ascii="Times New Roman" w:hAnsi="Times New Roman"/>
                <w:iCs/>
                <w:sz w:val="16"/>
                <w:szCs w:val="16"/>
                <w:lang w:val="en-US"/>
              </w:rPr>
              <w:t>acceptance and positive reappraisal</w:t>
            </w:r>
            <w:r w:rsidR="00403F18">
              <w:rPr>
                <w:rFonts w:ascii="Times New Roman" w:hAnsi="Times New Roman"/>
                <w:iCs/>
                <w:sz w:val="16"/>
                <w:szCs w:val="16"/>
                <w:lang w:val="en-US"/>
              </w:rPr>
              <w:t xml:space="preserve"> </w:t>
            </w:r>
            <w:r w:rsidR="00574DCE">
              <w:rPr>
                <w:rFonts w:ascii="Times New Roman" w:hAnsi="Times New Roman"/>
                <w:iCs/>
                <w:sz w:val="16"/>
                <w:szCs w:val="16"/>
                <w:lang w:val="en-US"/>
              </w:rPr>
              <w:t xml:space="preserve">to overcome </w:t>
            </w:r>
            <w:r w:rsidR="00403F18">
              <w:rPr>
                <w:rFonts w:ascii="Times New Roman" w:hAnsi="Times New Roman"/>
                <w:iCs/>
                <w:sz w:val="16"/>
                <w:szCs w:val="16"/>
                <w:lang w:val="en-US"/>
              </w:rPr>
              <w:t>fear</w:t>
            </w:r>
            <w:r w:rsidR="00574DCE">
              <w:rPr>
                <w:rFonts w:ascii="Times New Roman" w:hAnsi="Times New Roman"/>
                <w:iCs/>
                <w:sz w:val="16"/>
                <w:szCs w:val="16"/>
                <w:lang w:val="en-US"/>
              </w:rPr>
              <w:t xml:space="preserve"> and </w:t>
            </w:r>
            <w:r w:rsidR="00403F18">
              <w:rPr>
                <w:rFonts w:ascii="Times New Roman" w:hAnsi="Times New Roman"/>
                <w:iCs/>
                <w:sz w:val="16"/>
                <w:szCs w:val="16"/>
                <w:lang w:val="en-US"/>
              </w:rPr>
              <w:t>to engage in compliance</w:t>
            </w:r>
            <w:r w:rsidR="00574DCE">
              <w:rPr>
                <w:rFonts w:ascii="Times New Roman" w:hAnsi="Times New Roman"/>
                <w:iCs/>
                <w:sz w:val="16"/>
                <w:szCs w:val="16"/>
                <w:lang w:val="en-US"/>
              </w:rPr>
              <w:t>.</w:t>
            </w:r>
            <w:r w:rsidR="00403F18">
              <w:rPr>
                <w:rFonts w:ascii="Times New Roman" w:hAnsi="Times New Roman"/>
                <w:iCs/>
                <w:sz w:val="16"/>
                <w:szCs w:val="16"/>
                <w:lang w:val="en-US"/>
              </w:rPr>
              <w:t xml:space="preserve"> The study could provide insights to increase compliance among adolescents, by highlighting the emotional regulation aspect.</w:t>
            </w:r>
          </w:p>
          <w:p w14:paraId="258C34FB" w14:textId="0B2CA29C" w:rsidR="00852EC7" w:rsidRPr="00D83A2F" w:rsidRDefault="00852EC7" w:rsidP="00B36C07">
            <w:pPr>
              <w:spacing w:after="0" w:line="240" w:lineRule="auto"/>
              <w:ind w:right="60" w:hanging="15"/>
              <w:jc w:val="both"/>
              <w:rPr>
                <w:rFonts w:ascii="Times New Roman" w:hAnsi="Times New Roman"/>
                <w:iCs/>
                <w:color w:val="000000"/>
                <w:sz w:val="16"/>
                <w:szCs w:val="16"/>
              </w:rPr>
            </w:pPr>
          </w:p>
        </w:tc>
        <w:tc>
          <w:tcPr>
            <w:tcW w:w="3302" w:type="dxa"/>
            <w:tcBorders>
              <w:bottom w:val="single" w:sz="4" w:space="0" w:color="auto"/>
            </w:tcBorders>
            <w:shd w:val="clear" w:color="auto" w:fill="auto"/>
          </w:tcPr>
          <w:p w14:paraId="0ED94E23" w14:textId="77777777" w:rsidR="00722C2E" w:rsidRPr="00D83A2F" w:rsidRDefault="00722C2E" w:rsidP="00722C2E">
            <w:pPr>
              <w:spacing w:before="40" w:after="0" w:line="240" w:lineRule="auto"/>
              <w:jc w:val="both"/>
              <w:rPr>
                <w:rFonts w:ascii="Times New Roman" w:hAnsi="Times New Roman"/>
                <w:i/>
                <w:sz w:val="16"/>
                <w:szCs w:val="16"/>
                <w:lang w:val="en-US"/>
              </w:rPr>
            </w:pPr>
            <w:r w:rsidRPr="00D83A2F">
              <w:rPr>
                <w:rFonts w:ascii="Times New Roman" w:hAnsi="Times New Roman"/>
                <w:i/>
                <w:sz w:val="16"/>
                <w:szCs w:val="16"/>
                <w:lang w:val="en-US"/>
              </w:rPr>
              <w:t>Article history:</w:t>
            </w:r>
          </w:p>
          <w:p w14:paraId="41975D19" w14:textId="6F641777" w:rsidR="00722C2E" w:rsidRPr="00D83A2F" w:rsidRDefault="003D4EF4" w:rsidP="00722C2E">
            <w:pPr>
              <w:spacing w:after="0" w:line="240" w:lineRule="auto"/>
              <w:jc w:val="both"/>
              <w:rPr>
                <w:rFonts w:ascii="Times New Roman" w:hAnsi="Times New Roman"/>
                <w:sz w:val="16"/>
                <w:szCs w:val="16"/>
                <w:lang w:val="en-US"/>
              </w:rPr>
            </w:pPr>
            <w:r w:rsidRPr="00D83A2F">
              <w:rPr>
                <w:rFonts w:ascii="Times New Roman" w:hAnsi="Times New Roman"/>
                <w:sz w:val="16"/>
                <w:szCs w:val="16"/>
                <w:lang w:val="en-US"/>
              </w:rPr>
              <w:t xml:space="preserve">Received </w:t>
            </w:r>
            <w:r w:rsidR="00924EA2" w:rsidRPr="00D83A2F">
              <w:rPr>
                <w:rFonts w:ascii="Times New Roman" w:hAnsi="Times New Roman"/>
                <w:sz w:val="16"/>
                <w:szCs w:val="16"/>
                <w:lang w:val="en-US"/>
              </w:rPr>
              <w:t>4 August 2021</w:t>
            </w:r>
          </w:p>
          <w:p w14:paraId="66DB4D63" w14:textId="76E636F0" w:rsidR="00722C2E" w:rsidRPr="00D83A2F" w:rsidRDefault="00722C2E" w:rsidP="00722C2E">
            <w:pPr>
              <w:spacing w:after="0" w:line="240" w:lineRule="auto"/>
              <w:jc w:val="both"/>
              <w:rPr>
                <w:rFonts w:ascii="Times New Roman" w:hAnsi="Times New Roman"/>
                <w:sz w:val="16"/>
                <w:szCs w:val="16"/>
                <w:lang w:val="en-US"/>
              </w:rPr>
            </w:pPr>
            <w:r w:rsidRPr="00D83A2F">
              <w:rPr>
                <w:rFonts w:ascii="Times New Roman" w:hAnsi="Times New Roman"/>
                <w:sz w:val="16"/>
                <w:szCs w:val="16"/>
                <w:lang w:val="en-US"/>
              </w:rPr>
              <w:t>Received in revised form</w:t>
            </w:r>
            <w:r w:rsidR="002767D9" w:rsidRPr="00D83A2F">
              <w:rPr>
                <w:rFonts w:ascii="Times New Roman" w:hAnsi="Times New Roman"/>
                <w:sz w:val="16"/>
                <w:szCs w:val="16"/>
                <w:lang w:val="en-US"/>
              </w:rPr>
              <w:t xml:space="preserve"> </w:t>
            </w:r>
            <w:r w:rsidR="00924EA2" w:rsidRPr="00D83A2F">
              <w:rPr>
                <w:rFonts w:ascii="Times New Roman" w:hAnsi="Times New Roman"/>
                <w:sz w:val="16"/>
                <w:szCs w:val="16"/>
                <w:lang w:val="en-US"/>
              </w:rPr>
              <w:t>11 November 2021</w:t>
            </w:r>
          </w:p>
          <w:p w14:paraId="0634CFD8" w14:textId="57E53E75" w:rsidR="00722C2E" w:rsidRPr="00D83A2F" w:rsidRDefault="00722C2E" w:rsidP="00722C2E">
            <w:pPr>
              <w:spacing w:after="0" w:line="240" w:lineRule="auto"/>
              <w:jc w:val="both"/>
              <w:rPr>
                <w:rFonts w:ascii="Times New Roman" w:hAnsi="Times New Roman"/>
                <w:sz w:val="16"/>
                <w:szCs w:val="16"/>
                <w:lang w:val="en-US"/>
              </w:rPr>
            </w:pPr>
            <w:r w:rsidRPr="00D83A2F">
              <w:rPr>
                <w:rFonts w:ascii="Times New Roman" w:hAnsi="Times New Roman"/>
                <w:sz w:val="16"/>
                <w:szCs w:val="16"/>
                <w:lang w:val="en-US"/>
              </w:rPr>
              <w:t>Accepted</w:t>
            </w:r>
            <w:r w:rsidR="00FA22EA" w:rsidRPr="00D83A2F">
              <w:rPr>
                <w:rFonts w:ascii="Times New Roman" w:hAnsi="Times New Roman"/>
                <w:sz w:val="16"/>
                <w:szCs w:val="16"/>
                <w:lang w:val="en-US"/>
              </w:rPr>
              <w:t xml:space="preserve"> </w:t>
            </w:r>
            <w:r w:rsidR="00924EA2" w:rsidRPr="00D83A2F">
              <w:rPr>
                <w:rFonts w:ascii="Times New Roman" w:hAnsi="Times New Roman"/>
                <w:sz w:val="16"/>
                <w:szCs w:val="16"/>
                <w:lang w:val="en-US"/>
              </w:rPr>
              <w:t>12 November 2021</w:t>
            </w:r>
          </w:p>
          <w:p w14:paraId="33165521" w14:textId="3ED61215" w:rsidR="00722C2E" w:rsidRPr="00D83A2F" w:rsidRDefault="00722C2E" w:rsidP="00722C2E">
            <w:pPr>
              <w:spacing w:after="0" w:line="240" w:lineRule="auto"/>
              <w:jc w:val="both"/>
              <w:rPr>
                <w:rFonts w:ascii="Times New Roman" w:hAnsi="Times New Roman"/>
                <w:sz w:val="16"/>
                <w:szCs w:val="16"/>
                <w:lang w:val="en-US"/>
              </w:rPr>
            </w:pPr>
            <w:r w:rsidRPr="00D83A2F">
              <w:rPr>
                <w:rFonts w:ascii="Times New Roman" w:hAnsi="Times New Roman"/>
                <w:sz w:val="16"/>
                <w:szCs w:val="16"/>
                <w:lang w:val="en-US"/>
              </w:rPr>
              <w:t xml:space="preserve">Available online </w:t>
            </w:r>
            <w:r w:rsidR="00B36C07">
              <w:rPr>
                <w:rFonts w:ascii="Times New Roman" w:hAnsi="Times New Roman"/>
                <w:sz w:val="16"/>
                <w:szCs w:val="16"/>
                <w:lang w:val="en-US"/>
              </w:rPr>
              <w:t>2</w:t>
            </w:r>
            <w:r w:rsidR="001C7F0D">
              <w:rPr>
                <w:rFonts w:ascii="Times New Roman" w:hAnsi="Times New Roman"/>
                <w:sz w:val="16"/>
                <w:szCs w:val="16"/>
                <w:lang w:val="en-US"/>
              </w:rPr>
              <w:t>8</w:t>
            </w:r>
            <w:r w:rsidR="00B36C07">
              <w:rPr>
                <w:rFonts w:ascii="Times New Roman" w:hAnsi="Times New Roman"/>
                <w:sz w:val="16"/>
                <w:szCs w:val="16"/>
                <w:lang w:val="en-US"/>
              </w:rPr>
              <w:t xml:space="preserve"> August 2023</w:t>
            </w:r>
          </w:p>
          <w:p w14:paraId="7ACCADA6" w14:textId="77777777" w:rsidR="00722C2E" w:rsidRPr="00D83A2F" w:rsidRDefault="00722C2E" w:rsidP="00722C2E">
            <w:pPr>
              <w:spacing w:after="0" w:line="240" w:lineRule="auto"/>
              <w:jc w:val="both"/>
              <w:rPr>
                <w:rFonts w:ascii="Times New Roman" w:hAnsi="Times New Roman"/>
                <w:sz w:val="16"/>
                <w:szCs w:val="16"/>
                <w:lang w:val="en-US"/>
              </w:rPr>
            </w:pPr>
          </w:p>
        </w:tc>
      </w:tr>
      <w:tr w:rsidR="00722C2E" w:rsidRPr="00D83A2F" w14:paraId="235CF5B0" w14:textId="77777777" w:rsidTr="00722C2E">
        <w:trPr>
          <w:jc w:val="center"/>
        </w:trPr>
        <w:tc>
          <w:tcPr>
            <w:tcW w:w="6201" w:type="dxa"/>
            <w:vMerge/>
            <w:tcBorders>
              <w:top w:val="nil"/>
            </w:tcBorders>
            <w:shd w:val="clear" w:color="auto" w:fill="auto"/>
          </w:tcPr>
          <w:p w14:paraId="2F535033" w14:textId="77777777" w:rsidR="00722C2E" w:rsidRPr="00D83A2F" w:rsidRDefault="00722C2E" w:rsidP="00722C2E">
            <w:pPr>
              <w:spacing w:after="80" w:line="240" w:lineRule="auto"/>
              <w:jc w:val="both"/>
              <w:rPr>
                <w:rFonts w:ascii="Times New Roman" w:hAnsi="Times New Roman"/>
                <w:i/>
                <w:sz w:val="18"/>
                <w:szCs w:val="18"/>
                <w:lang w:val="en-US"/>
              </w:rPr>
            </w:pPr>
          </w:p>
        </w:tc>
        <w:tc>
          <w:tcPr>
            <w:tcW w:w="3302" w:type="dxa"/>
            <w:tcBorders>
              <w:top w:val="single" w:sz="4" w:space="0" w:color="auto"/>
            </w:tcBorders>
            <w:shd w:val="clear" w:color="auto" w:fill="auto"/>
          </w:tcPr>
          <w:p w14:paraId="2A388DD8" w14:textId="77777777" w:rsidR="00722C2E" w:rsidRPr="00D83A2F" w:rsidRDefault="00722C2E" w:rsidP="00852EC7">
            <w:pPr>
              <w:spacing w:before="40" w:after="0" w:line="240" w:lineRule="auto"/>
              <w:jc w:val="both"/>
              <w:rPr>
                <w:rFonts w:ascii="Times New Roman" w:hAnsi="Times New Roman"/>
                <w:i/>
                <w:sz w:val="16"/>
                <w:szCs w:val="16"/>
                <w:lang w:val="en-US"/>
              </w:rPr>
            </w:pPr>
            <w:r w:rsidRPr="00D83A2F">
              <w:rPr>
                <w:rFonts w:ascii="Times New Roman" w:hAnsi="Times New Roman"/>
                <w:i/>
                <w:sz w:val="16"/>
                <w:szCs w:val="16"/>
                <w:lang w:val="en-US"/>
              </w:rPr>
              <w:t>Keywords:</w:t>
            </w:r>
          </w:p>
          <w:p w14:paraId="6889C7A9" w14:textId="21C57EA8" w:rsidR="008003F7" w:rsidRPr="00D83A2F" w:rsidRDefault="008003F7" w:rsidP="008003F7">
            <w:pPr>
              <w:spacing w:after="0" w:line="240" w:lineRule="auto"/>
              <w:ind w:left="720" w:right="709" w:hanging="720"/>
              <w:jc w:val="both"/>
              <w:rPr>
                <w:rFonts w:ascii="Times New Roman" w:hAnsi="Times New Roman"/>
                <w:iCs/>
                <w:sz w:val="16"/>
                <w:szCs w:val="16"/>
                <w:lang w:val="en-US"/>
              </w:rPr>
            </w:pPr>
            <w:r w:rsidRPr="00D83A2F">
              <w:rPr>
                <w:rFonts w:ascii="Times New Roman" w:hAnsi="Times New Roman"/>
                <w:iCs/>
                <w:sz w:val="16"/>
                <w:szCs w:val="16"/>
                <w:lang w:val="en-US"/>
              </w:rPr>
              <w:t>adherence</w:t>
            </w:r>
          </w:p>
          <w:p w14:paraId="048045DC" w14:textId="77777777" w:rsidR="008003F7" w:rsidRPr="00D83A2F" w:rsidRDefault="008003F7" w:rsidP="008003F7">
            <w:pPr>
              <w:spacing w:after="0" w:line="240" w:lineRule="auto"/>
              <w:ind w:left="720" w:right="709" w:hanging="720"/>
              <w:jc w:val="both"/>
              <w:rPr>
                <w:rFonts w:ascii="Times New Roman" w:hAnsi="Times New Roman"/>
                <w:iCs/>
                <w:sz w:val="16"/>
                <w:szCs w:val="16"/>
                <w:lang w:val="en-US"/>
              </w:rPr>
            </w:pPr>
            <w:r w:rsidRPr="00D83A2F">
              <w:rPr>
                <w:rFonts w:ascii="Times New Roman" w:hAnsi="Times New Roman"/>
                <w:iCs/>
                <w:sz w:val="16"/>
                <w:szCs w:val="16"/>
                <w:lang w:val="en-US"/>
              </w:rPr>
              <w:t>adolescent</w:t>
            </w:r>
          </w:p>
          <w:p w14:paraId="2DA71C0C" w14:textId="77777777" w:rsidR="008003F7" w:rsidRPr="00D83A2F" w:rsidRDefault="008003F7" w:rsidP="008003F7">
            <w:pPr>
              <w:spacing w:after="0" w:line="240" w:lineRule="auto"/>
              <w:ind w:left="720" w:right="709" w:hanging="720"/>
              <w:jc w:val="both"/>
              <w:rPr>
                <w:rFonts w:ascii="Times New Roman" w:hAnsi="Times New Roman"/>
                <w:iCs/>
                <w:sz w:val="16"/>
                <w:szCs w:val="16"/>
                <w:lang w:val="en-US"/>
              </w:rPr>
            </w:pPr>
            <w:r w:rsidRPr="00D83A2F">
              <w:rPr>
                <w:rFonts w:ascii="Times New Roman" w:hAnsi="Times New Roman"/>
                <w:iCs/>
                <w:sz w:val="16"/>
                <w:szCs w:val="16"/>
                <w:lang w:val="en-US"/>
              </w:rPr>
              <w:t>emotion regulation</w:t>
            </w:r>
          </w:p>
          <w:p w14:paraId="11AF0BA8" w14:textId="21C56B03" w:rsidR="008003F7" w:rsidRPr="00D83A2F" w:rsidRDefault="008003F7" w:rsidP="008003F7">
            <w:pPr>
              <w:spacing w:after="0" w:line="240" w:lineRule="auto"/>
              <w:ind w:left="720" w:right="709" w:hanging="720"/>
              <w:jc w:val="both"/>
              <w:rPr>
                <w:rFonts w:ascii="Times New Roman" w:hAnsi="Times New Roman"/>
                <w:iCs/>
                <w:sz w:val="16"/>
                <w:szCs w:val="16"/>
                <w:lang w:val="en-US"/>
              </w:rPr>
            </w:pPr>
            <w:r w:rsidRPr="00D83A2F">
              <w:rPr>
                <w:rFonts w:ascii="Times New Roman" w:hAnsi="Times New Roman"/>
                <w:iCs/>
                <w:sz w:val="16"/>
                <w:szCs w:val="16"/>
                <w:lang w:val="en-US"/>
              </w:rPr>
              <w:t>fear</w:t>
            </w:r>
          </w:p>
          <w:p w14:paraId="762277DB" w14:textId="53F5A45B" w:rsidR="003D4EF4" w:rsidRPr="00D83A2F" w:rsidRDefault="003D4EF4" w:rsidP="00095514">
            <w:pPr>
              <w:spacing w:after="0" w:line="240" w:lineRule="auto"/>
              <w:ind w:right="709"/>
              <w:jc w:val="both"/>
              <w:rPr>
                <w:rFonts w:ascii="Times New Roman" w:hAnsi="Times New Roman"/>
                <w:iCs/>
                <w:sz w:val="16"/>
                <w:szCs w:val="16"/>
              </w:rPr>
            </w:pPr>
          </w:p>
        </w:tc>
      </w:tr>
    </w:tbl>
    <w:p w14:paraId="048115DB" w14:textId="77777777" w:rsidR="009C38BB" w:rsidRPr="008C65E7" w:rsidRDefault="009C38BB" w:rsidP="00846DB8">
      <w:pPr>
        <w:spacing w:after="0" w:line="240" w:lineRule="auto"/>
        <w:ind w:right="1411"/>
        <w:jc w:val="both"/>
        <w:rPr>
          <w:rFonts w:ascii="Times New Roman" w:hAnsi="Times New Roman"/>
          <w:b/>
          <w:sz w:val="4"/>
          <w:szCs w:val="4"/>
        </w:rPr>
      </w:pPr>
    </w:p>
    <w:p w14:paraId="2A84A633" w14:textId="77777777" w:rsidR="00274D75" w:rsidRPr="00D83A2F" w:rsidRDefault="00274D75" w:rsidP="00B36C07">
      <w:pPr>
        <w:spacing w:after="0" w:line="240" w:lineRule="auto"/>
        <w:ind w:right="1411"/>
        <w:jc w:val="both"/>
        <w:rPr>
          <w:rFonts w:ascii="Times New Roman" w:hAnsi="Times New Roman"/>
          <w:b/>
          <w:sz w:val="18"/>
          <w:szCs w:val="18"/>
        </w:rPr>
      </w:pPr>
    </w:p>
    <w:p w14:paraId="678346D3" w14:textId="58936B35" w:rsidR="00E3557D" w:rsidRPr="00D83A2F" w:rsidRDefault="00722C2E" w:rsidP="00286710">
      <w:pPr>
        <w:spacing w:after="0" w:line="240" w:lineRule="auto"/>
        <w:ind w:left="414" w:right="1411" w:firstLine="720"/>
        <w:jc w:val="both"/>
        <w:rPr>
          <w:rFonts w:ascii="Times New Roman" w:hAnsi="Times New Roman"/>
          <w:b/>
          <w:sz w:val="18"/>
          <w:szCs w:val="18"/>
          <w:lang w:val="en-US"/>
        </w:rPr>
      </w:pPr>
      <w:r w:rsidRPr="00D83A2F">
        <w:rPr>
          <w:rFonts w:ascii="Times New Roman" w:hAnsi="Times New Roman"/>
          <w:b/>
          <w:sz w:val="18"/>
          <w:szCs w:val="18"/>
        </w:rPr>
        <w:t>Abstrak</w:t>
      </w:r>
    </w:p>
    <w:p w14:paraId="50A87BE4" w14:textId="72C9F054" w:rsidR="00F832D6" w:rsidRDefault="008003F7" w:rsidP="008003F7">
      <w:pPr>
        <w:spacing w:after="0" w:line="240" w:lineRule="auto"/>
        <w:ind w:left="1138" w:right="1411"/>
        <w:jc w:val="both"/>
        <w:rPr>
          <w:rFonts w:ascii="Times New Roman" w:hAnsi="Times New Roman"/>
          <w:sz w:val="16"/>
          <w:szCs w:val="16"/>
          <w:lang w:val="en-US"/>
        </w:rPr>
      </w:pPr>
      <w:proofErr w:type="spellStart"/>
      <w:r w:rsidRPr="00D83A2F">
        <w:rPr>
          <w:rFonts w:ascii="Times New Roman" w:hAnsi="Times New Roman"/>
          <w:sz w:val="16"/>
          <w:szCs w:val="16"/>
          <w:lang w:val="en-US"/>
        </w:rPr>
        <w:t>Penelitian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ini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bertujuan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mengetahui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peran</w:t>
      </w:r>
      <w:proofErr w:type="spellEnd"/>
      <w:r w:rsidRPr="00D83A2F">
        <w:rPr>
          <w:rFonts w:ascii="Times New Roman" w:hAnsi="Times New Roman"/>
          <w:sz w:val="16"/>
          <w:szCs w:val="16"/>
          <w:lang w:val="en-US"/>
        </w:rPr>
        <w:t xml:space="preserve"> strategi </w:t>
      </w:r>
      <w:proofErr w:type="spellStart"/>
      <w:r w:rsidRPr="00D83A2F">
        <w:rPr>
          <w:rFonts w:ascii="Times New Roman" w:hAnsi="Times New Roman"/>
          <w:sz w:val="16"/>
          <w:szCs w:val="16"/>
          <w:lang w:val="en-US"/>
        </w:rPr>
        <w:t>regulasi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emosi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adaptif</w:t>
      </w:r>
      <w:proofErr w:type="spellEnd"/>
      <w:r w:rsidRPr="00D83A2F">
        <w:rPr>
          <w:rFonts w:ascii="Times New Roman" w:hAnsi="Times New Roman"/>
          <w:sz w:val="16"/>
          <w:szCs w:val="16"/>
          <w:lang w:val="en-US"/>
        </w:rPr>
        <w:t xml:space="preserve"> pada </w:t>
      </w:r>
      <w:proofErr w:type="spellStart"/>
      <w:r w:rsidRPr="00D83A2F">
        <w:rPr>
          <w:rFonts w:ascii="Times New Roman" w:hAnsi="Times New Roman"/>
          <w:sz w:val="16"/>
          <w:szCs w:val="16"/>
          <w:lang w:val="en-US"/>
        </w:rPr>
        <w:t>hubungan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antara</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ketakutan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terhadap</w:t>
      </w:r>
      <w:proofErr w:type="spellEnd"/>
      <w:r w:rsidRPr="00D83A2F">
        <w:rPr>
          <w:rFonts w:ascii="Times New Roman" w:hAnsi="Times New Roman"/>
          <w:sz w:val="16"/>
          <w:szCs w:val="16"/>
          <w:lang w:val="en-US"/>
        </w:rPr>
        <w:t xml:space="preserve"> COVID-19 </w:t>
      </w:r>
      <w:proofErr w:type="spellStart"/>
      <w:r w:rsidRPr="00D83A2F">
        <w:rPr>
          <w:rFonts w:ascii="Times New Roman" w:hAnsi="Times New Roman"/>
          <w:sz w:val="16"/>
          <w:szCs w:val="16"/>
          <w:lang w:val="en-US"/>
        </w:rPr>
        <w:t>dengan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kepatuhan</w:t>
      </w:r>
      <w:proofErr w:type="spellEnd"/>
      <w:r w:rsidRPr="00D83A2F">
        <w:rPr>
          <w:rFonts w:ascii="Times New Roman" w:hAnsi="Times New Roman"/>
          <w:sz w:val="16"/>
          <w:szCs w:val="16"/>
          <w:lang w:val="en-US"/>
        </w:rPr>
        <w:t xml:space="preserve"> pada </w:t>
      </w:r>
      <w:proofErr w:type="spellStart"/>
      <w:r w:rsidRPr="00D83A2F">
        <w:rPr>
          <w:rFonts w:ascii="Times New Roman" w:hAnsi="Times New Roman"/>
          <w:sz w:val="16"/>
          <w:szCs w:val="16"/>
          <w:lang w:val="en-US"/>
        </w:rPr>
        <w:t>protokol</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kesehatan</w:t>
      </w:r>
      <w:proofErr w:type="spellEnd"/>
      <w:r w:rsidRPr="00D83A2F">
        <w:rPr>
          <w:rFonts w:ascii="Times New Roman" w:hAnsi="Times New Roman"/>
          <w:sz w:val="16"/>
          <w:szCs w:val="16"/>
          <w:lang w:val="en-US"/>
        </w:rPr>
        <w:t xml:space="preserve"> di </w:t>
      </w:r>
      <w:proofErr w:type="spellStart"/>
      <w:r w:rsidRPr="00D83A2F">
        <w:rPr>
          <w:rFonts w:ascii="Times New Roman" w:hAnsi="Times New Roman"/>
          <w:sz w:val="16"/>
          <w:szCs w:val="16"/>
          <w:lang w:val="en-US"/>
        </w:rPr>
        <w:t>Provinsi</w:t>
      </w:r>
      <w:proofErr w:type="spellEnd"/>
      <w:r w:rsidRPr="00D83A2F">
        <w:rPr>
          <w:rFonts w:ascii="Times New Roman" w:hAnsi="Times New Roman"/>
          <w:sz w:val="16"/>
          <w:szCs w:val="16"/>
          <w:lang w:val="en-US"/>
        </w:rPr>
        <w:t xml:space="preserve"> DKI Jakarta. </w:t>
      </w:r>
      <w:proofErr w:type="spellStart"/>
      <w:r w:rsidRPr="00D83A2F">
        <w:rPr>
          <w:rFonts w:ascii="Times New Roman" w:hAnsi="Times New Roman"/>
          <w:sz w:val="16"/>
          <w:szCs w:val="16"/>
          <w:lang w:val="en-US"/>
        </w:rPr>
        <w:t>Sebanyak</w:t>
      </w:r>
      <w:proofErr w:type="spellEnd"/>
      <w:r w:rsidRPr="00D83A2F">
        <w:rPr>
          <w:rFonts w:ascii="Times New Roman" w:hAnsi="Times New Roman"/>
          <w:sz w:val="16"/>
          <w:szCs w:val="16"/>
          <w:lang w:val="en-US"/>
        </w:rPr>
        <w:t xml:space="preserve"> 374 </w:t>
      </w:r>
      <w:proofErr w:type="spellStart"/>
      <w:r w:rsidRPr="00D83A2F">
        <w:rPr>
          <w:rFonts w:ascii="Times New Roman" w:hAnsi="Times New Roman"/>
          <w:sz w:val="16"/>
          <w:szCs w:val="16"/>
          <w:lang w:val="en-US"/>
        </w:rPr>
        <w:t>siswa</w:t>
      </w:r>
      <w:proofErr w:type="spellEnd"/>
      <w:r w:rsidRPr="00D83A2F">
        <w:rPr>
          <w:rFonts w:ascii="Times New Roman" w:hAnsi="Times New Roman"/>
          <w:sz w:val="16"/>
          <w:szCs w:val="16"/>
          <w:lang w:val="en-US"/>
        </w:rPr>
        <w:t xml:space="preserve"> SMA (</w:t>
      </w:r>
      <w:proofErr w:type="spellStart"/>
      <w:r w:rsidRPr="00D83A2F">
        <w:rPr>
          <w:rFonts w:ascii="Times New Roman" w:hAnsi="Times New Roman"/>
          <w:i/>
          <w:iCs/>
          <w:sz w:val="16"/>
          <w:szCs w:val="16"/>
          <w:lang w:val="en-US"/>
        </w:rPr>
        <w:t>M</w:t>
      </w:r>
      <w:r w:rsidRPr="00D83A2F">
        <w:rPr>
          <w:rFonts w:ascii="Times New Roman" w:hAnsi="Times New Roman"/>
          <w:sz w:val="16"/>
          <w:szCs w:val="16"/>
          <w:vertAlign w:val="subscript"/>
          <w:lang w:val="en-US"/>
        </w:rPr>
        <w:t>usia</w:t>
      </w:r>
      <w:proofErr w:type="spellEnd"/>
      <w:r w:rsidR="00F832C8">
        <w:rPr>
          <w:rFonts w:ascii="Times New Roman" w:hAnsi="Times New Roman"/>
          <w:sz w:val="16"/>
          <w:szCs w:val="16"/>
          <w:vertAlign w:val="subscript"/>
          <w:lang w:val="en-US"/>
        </w:rPr>
        <w:t xml:space="preserve"> </w:t>
      </w:r>
      <w:r w:rsidRPr="00D83A2F">
        <w:rPr>
          <w:rFonts w:ascii="Times New Roman" w:hAnsi="Times New Roman"/>
          <w:sz w:val="16"/>
          <w:szCs w:val="16"/>
          <w:lang w:val="en-US"/>
        </w:rPr>
        <w:t xml:space="preserve">=16.64; </w:t>
      </w:r>
      <w:r w:rsidRPr="00D83A2F">
        <w:rPr>
          <w:rFonts w:ascii="Times New Roman" w:hAnsi="Times New Roman"/>
          <w:i/>
          <w:iCs/>
          <w:sz w:val="16"/>
          <w:szCs w:val="16"/>
          <w:lang w:val="en-US"/>
        </w:rPr>
        <w:t>SD</w:t>
      </w:r>
      <w:r w:rsidR="00F832C8">
        <w:rPr>
          <w:rFonts w:ascii="Times New Roman" w:hAnsi="Times New Roman"/>
          <w:i/>
          <w:iCs/>
          <w:sz w:val="16"/>
          <w:szCs w:val="16"/>
          <w:lang w:val="en-US"/>
        </w:rPr>
        <w:t xml:space="preserve"> </w:t>
      </w:r>
      <w:r w:rsidRPr="00D83A2F">
        <w:rPr>
          <w:rFonts w:ascii="Times New Roman" w:hAnsi="Times New Roman"/>
          <w:sz w:val="16"/>
          <w:szCs w:val="16"/>
          <w:lang w:val="en-US"/>
        </w:rPr>
        <w:t xml:space="preserve">=.792) </w:t>
      </w:r>
      <w:proofErr w:type="spellStart"/>
      <w:r w:rsidRPr="00D83A2F">
        <w:rPr>
          <w:rFonts w:ascii="Times New Roman" w:hAnsi="Times New Roman"/>
          <w:sz w:val="16"/>
          <w:szCs w:val="16"/>
          <w:lang w:val="en-US"/>
        </w:rPr>
        <w:t>berpartisipasi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dalam</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penelitian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ini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Pengukuran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variabel</w:t>
      </w:r>
      <w:proofErr w:type="spellEnd"/>
      <w:r w:rsidRPr="00D83A2F">
        <w:rPr>
          <w:rFonts w:ascii="Times New Roman" w:hAnsi="Times New Roman"/>
          <w:sz w:val="16"/>
          <w:szCs w:val="16"/>
          <w:lang w:val="en-US"/>
        </w:rPr>
        <w:t xml:space="preserve"> pada </w:t>
      </w:r>
      <w:proofErr w:type="spellStart"/>
      <w:r w:rsidRPr="00D83A2F">
        <w:rPr>
          <w:rFonts w:ascii="Times New Roman" w:hAnsi="Times New Roman"/>
          <w:sz w:val="16"/>
          <w:szCs w:val="16"/>
          <w:lang w:val="en-US"/>
        </w:rPr>
        <w:t>pada</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penelitian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ini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dilakukan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dengan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menggunakan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skala</w:t>
      </w:r>
      <w:proofErr w:type="spellEnd"/>
      <w:r w:rsidRPr="00D83A2F">
        <w:rPr>
          <w:rFonts w:ascii="Times New Roman" w:hAnsi="Times New Roman"/>
          <w:sz w:val="16"/>
          <w:szCs w:val="16"/>
          <w:lang w:val="en-US"/>
        </w:rPr>
        <w:t xml:space="preserve"> FCQ-19, Skala CERQ, dan CDC </w:t>
      </w:r>
      <w:r w:rsidRPr="00D83A2F">
        <w:rPr>
          <w:rFonts w:ascii="Times New Roman" w:hAnsi="Times New Roman"/>
          <w:i/>
          <w:iCs/>
          <w:sz w:val="16"/>
          <w:szCs w:val="16"/>
          <w:lang w:val="en-US"/>
        </w:rPr>
        <w:t>Guideline Adherence</w:t>
      </w:r>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Analisis</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dilakukan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menggunakan</w:t>
      </w:r>
      <w:proofErr w:type="spellEnd"/>
      <w:r w:rsidRPr="00D83A2F">
        <w:rPr>
          <w:rFonts w:ascii="Times New Roman" w:hAnsi="Times New Roman"/>
          <w:sz w:val="16"/>
          <w:szCs w:val="16"/>
          <w:lang w:val="en-US"/>
        </w:rPr>
        <w:t xml:space="preserve"> model </w:t>
      </w:r>
      <w:proofErr w:type="spellStart"/>
      <w:r w:rsidRPr="00D83A2F">
        <w:rPr>
          <w:rFonts w:ascii="Times New Roman" w:hAnsi="Times New Roman"/>
          <w:sz w:val="16"/>
          <w:szCs w:val="16"/>
          <w:lang w:val="en-US"/>
        </w:rPr>
        <w:t>mediasi</w:t>
      </w:r>
      <w:proofErr w:type="spellEnd"/>
      <w:r w:rsidRPr="00D83A2F">
        <w:rPr>
          <w:rFonts w:ascii="Times New Roman" w:hAnsi="Times New Roman"/>
          <w:sz w:val="16"/>
          <w:szCs w:val="16"/>
          <w:lang w:val="en-US"/>
        </w:rPr>
        <w:t xml:space="preserve"> Hayes pada program SPSS </w:t>
      </w:r>
      <w:proofErr w:type="spellStart"/>
      <w:r w:rsidRPr="00D83A2F">
        <w:rPr>
          <w:rFonts w:ascii="Times New Roman" w:hAnsi="Times New Roman"/>
          <w:sz w:val="16"/>
          <w:szCs w:val="16"/>
          <w:lang w:val="en-US"/>
        </w:rPr>
        <w:t>makro</w:t>
      </w:r>
      <w:proofErr w:type="spellEnd"/>
      <w:r w:rsidRPr="00D83A2F">
        <w:rPr>
          <w:rFonts w:ascii="Times New Roman" w:hAnsi="Times New Roman"/>
          <w:sz w:val="16"/>
          <w:szCs w:val="16"/>
          <w:lang w:val="en-US"/>
        </w:rPr>
        <w:t xml:space="preserve"> </w:t>
      </w:r>
      <w:r w:rsidRPr="00D83A2F">
        <w:rPr>
          <w:rFonts w:ascii="Times New Roman" w:hAnsi="Times New Roman"/>
          <w:i/>
          <w:iCs/>
          <w:sz w:val="16"/>
          <w:szCs w:val="16"/>
          <w:lang w:val="en-US"/>
        </w:rPr>
        <w:t>PROCESS</w:t>
      </w:r>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Hasilnya</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menunjukkan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bahwa</w:t>
      </w:r>
      <w:proofErr w:type="spellEnd"/>
      <w:r w:rsidRPr="00D83A2F">
        <w:rPr>
          <w:rFonts w:ascii="Times New Roman" w:hAnsi="Times New Roman"/>
          <w:sz w:val="16"/>
          <w:szCs w:val="16"/>
          <w:lang w:val="en-US"/>
        </w:rPr>
        <w:t xml:space="preserve"> strategi </w:t>
      </w:r>
      <w:proofErr w:type="spellStart"/>
      <w:r w:rsidRPr="00D83A2F">
        <w:rPr>
          <w:rFonts w:ascii="Times New Roman" w:hAnsi="Times New Roman"/>
          <w:sz w:val="16"/>
          <w:szCs w:val="16"/>
          <w:lang w:val="en-US"/>
        </w:rPr>
        <w:t>regulasi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emosi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adaptif</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terutama</w:t>
      </w:r>
      <w:proofErr w:type="spellEnd"/>
      <w:r w:rsidRPr="00D83A2F">
        <w:rPr>
          <w:rFonts w:ascii="Times New Roman" w:hAnsi="Times New Roman"/>
          <w:sz w:val="16"/>
          <w:szCs w:val="16"/>
          <w:lang w:val="en-US"/>
        </w:rPr>
        <w:t xml:space="preserve"> </w:t>
      </w:r>
      <w:r w:rsidRPr="00D83A2F">
        <w:rPr>
          <w:rFonts w:ascii="Times New Roman" w:hAnsi="Times New Roman"/>
          <w:i/>
          <w:iCs/>
          <w:sz w:val="16"/>
          <w:szCs w:val="16"/>
          <w:lang w:val="en-US"/>
        </w:rPr>
        <w:t>acceptance</w:t>
      </w:r>
      <w:r w:rsidRPr="00D83A2F">
        <w:rPr>
          <w:rFonts w:ascii="Times New Roman" w:hAnsi="Times New Roman"/>
          <w:sz w:val="16"/>
          <w:szCs w:val="16"/>
          <w:lang w:val="en-US"/>
        </w:rPr>
        <w:t xml:space="preserve"> dan </w:t>
      </w:r>
      <w:r w:rsidRPr="00D83A2F">
        <w:rPr>
          <w:rFonts w:ascii="Times New Roman" w:hAnsi="Times New Roman"/>
          <w:i/>
          <w:iCs/>
          <w:sz w:val="16"/>
          <w:szCs w:val="16"/>
          <w:lang w:val="en-US"/>
        </w:rPr>
        <w:t>positive reappraisal</w:t>
      </w:r>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memediasi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hubungan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antara</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ketakutan</w:t>
      </w:r>
      <w:proofErr w:type="spellEnd"/>
      <w:r w:rsidRPr="00D83A2F">
        <w:rPr>
          <w:rFonts w:ascii="Times New Roman" w:hAnsi="Times New Roman"/>
          <w:sz w:val="16"/>
          <w:szCs w:val="16"/>
          <w:lang w:val="en-US"/>
        </w:rPr>
        <w:t xml:space="preserve"> dan </w:t>
      </w:r>
      <w:proofErr w:type="spellStart"/>
      <w:r w:rsidRPr="00D83A2F">
        <w:rPr>
          <w:rFonts w:ascii="Times New Roman" w:hAnsi="Times New Roman"/>
          <w:sz w:val="16"/>
          <w:szCs w:val="16"/>
          <w:lang w:val="en-US"/>
        </w:rPr>
        <w:t>kepatuhan</w:t>
      </w:r>
      <w:proofErr w:type="spellEnd"/>
      <w:r w:rsidRPr="00D83A2F">
        <w:rPr>
          <w:rFonts w:ascii="Times New Roman" w:hAnsi="Times New Roman"/>
          <w:sz w:val="16"/>
          <w:szCs w:val="16"/>
          <w:lang w:val="en-US"/>
        </w:rPr>
        <w:t xml:space="preserve"> pada </w:t>
      </w:r>
      <w:proofErr w:type="spellStart"/>
      <w:r w:rsidRPr="00D83A2F">
        <w:rPr>
          <w:rFonts w:ascii="Times New Roman" w:hAnsi="Times New Roman"/>
          <w:sz w:val="16"/>
          <w:szCs w:val="16"/>
          <w:lang w:val="en-US"/>
        </w:rPr>
        <w:t>protokol</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kesehatan</w:t>
      </w:r>
      <w:proofErr w:type="spellEnd"/>
      <w:r w:rsidRPr="00D83A2F">
        <w:rPr>
          <w:rFonts w:ascii="Times New Roman" w:hAnsi="Times New Roman"/>
          <w:sz w:val="16"/>
          <w:szCs w:val="16"/>
          <w:lang w:val="en-US"/>
        </w:rPr>
        <w:t>.</w:t>
      </w:r>
      <w:r w:rsidR="00403F18">
        <w:rPr>
          <w:rFonts w:ascii="Times New Roman" w:hAnsi="Times New Roman"/>
          <w:sz w:val="16"/>
          <w:szCs w:val="16"/>
          <w:lang w:val="en-US"/>
        </w:rPr>
        <w:t xml:space="preserve"> Hasil </w:t>
      </w:r>
      <w:proofErr w:type="spellStart"/>
      <w:r w:rsidR="00403F18">
        <w:rPr>
          <w:rFonts w:ascii="Times New Roman" w:hAnsi="Times New Roman"/>
          <w:sz w:val="16"/>
          <w:szCs w:val="16"/>
          <w:lang w:val="en-US"/>
        </w:rPr>
        <w:t>studi</w:t>
      </w:r>
      <w:proofErr w:type="spellEnd"/>
      <w:r w:rsidR="00403F18">
        <w:rPr>
          <w:rFonts w:ascii="Times New Roman" w:hAnsi="Times New Roman"/>
          <w:sz w:val="16"/>
          <w:szCs w:val="16"/>
          <w:lang w:val="en-US"/>
        </w:rPr>
        <w:t xml:space="preserve"> </w:t>
      </w:r>
      <w:proofErr w:type="spellStart"/>
      <w:r w:rsidR="00403F18">
        <w:rPr>
          <w:rFonts w:ascii="Times New Roman" w:hAnsi="Times New Roman"/>
          <w:sz w:val="16"/>
          <w:szCs w:val="16"/>
          <w:lang w:val="en-US"/>
        </w:rPr>
        <w:t>ini</w:t>
      </w:r>
      <w:proofErr w:type="spellEnd"/>
      <w:r w:rsidR="00403F18">
        <w:rPr>
          <w:rFonts w:ascii="Times New Roman" w:hAnsi="Times New Roman"/>
          <w:sz w:val="16"/>
          <w:szCs w:val="16"/>
          <w:lang w:val="en-US"/>
        </w:rPr>
        <w:t xml:space="preserve"> </w:t>
      </w:r>
      <w:proofErr w:type="spellStart"/>
      <w:r w:rsidR="00403F18">
        <w:rPr>
          <w:rFonts w:ascii="Times New Roman" w:hAnsi="Times New Roman"/>
          <w:sz w:val="16"/>
          <w:szCs w:val="16"/>
          <w:lang w:val="en-US"/>
        </w:rPr>
        <w:t>menekankan</w:t>
      </w:r>
      <w:proofErr w:type="spellEnd"/>
      <w:r w:rsidR="00403F18">
        <w:rPr>
          <w:rFonts w:ascii="Times New Roman" w:hAnsi="Times New Roman"/>
          <w:sz w:val="16"/>
          <w:szCs w:val="16"/>
          <w:lang w:val="en-US"/>
        </w:rPr>
        <w:t xml:space="preserve"> pada </w:t>
      </w:r>
      <w:proofErr w:type="spellStart"/>
      <w:r w:rsidR="00403F18">
        <w:rPr>
          <w:rFonts w:ascii="Times New Roman" w:hAnsi="Times New Roman"/>
          <w:sz w:val="16"/>
          <w:szCs w:val="16"/>
          <w:lang w:val="en-US"/>
        </w:rPr>
        <w:t>pentingnya</w:t>
      </w:r>
      <w:proofErr w:type="spellEnd"/>
      <w:r w:rsidR="00403F18">
        <w:rPr>
          <w:rFonts w:ascii="Times New Roman" w:hAnsi="Times New Roman"/>
          <w:sz w:val="16"/>
          <w:szCs w:val="16"/>
          <w:lang w:val="en-US"/>
        </w:rPr>
        <w:t xml:space="preserve"> </w:t>
      </w:r>
      <w:proofErr w:type="spellStart"/>
      <w:r w:rsidR="001B56F5">
        <w:rPr>
          <w:rFonts w:ascii="Times New Roman" w:hAnsi="Times New Roman"/>
          <w:sz w:val="16"/>
          <w:szCs w:val="16"/>
          <w:lang w:val="en-US"/>
        </w:rPr>
        <w:t>mempromosikan</w:t>
      </w:r>
      <w:proofErr w:type="spellEnd"/>
      <w:r w:rsidR="001B56F5">
        <w:rPr>
          <w:rFonts w:ascii="Times New Roman" w:hAnsi="Times New Roman"/>
          <w:sz w:val="16"/>
          <w:szCs w:val="16"/>
          <w:lang w:val="en-US"/>
        </w:rPr>
        <w:t xml:space="preserve"> strategi </w:t>
      </w:r>
      <w:proofErr w:type="spellStart"/>
      <w:r w:rsidR="001B56F5">
        <w:rPr>
          <w:rFonts w:ascii="Times New Roman" w:hAnsi="Times New Roman"/>
          <w:sz w:val="16"/>
          <w:szCs w:val="16"/>
          <w:lang w:val="en-US"/>
        </w:rPr>
        <w:t>koping</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remaja</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dengan</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menggunakan</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regulasi</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emosi</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adaptif</w:t>
      </w:r>
      <w:proofErr w:type="spellEnd"/>
      <w:r w:rsidR="001B56F5">
        <w:rPr>
          <w:rFonts w:ascii="Times New Roman" w:hAnsi="Times New Roman"/>
          <w:sz w:val="16"/>
          <w:szCs w:val="16"/>
          <w:lang w:val="en-US"/>
        </w:rPr>
        <w:t xml:space="preserve">. </w:t>
      </w:r>
      <w:r w:rsidR="00403F18">
        <w:rPr>
          <w:rFonts w:ascii="Times New Roman" w:hAnsi="Times New Roman"/>
          <w:sz w:val="16"/>
          <w:szCs w:val="16"/>
          <w:lang w:val="en-US"/>
        </w:rPr>
        <w:t xml:space="preserve">Strategi </w:t>
      </w:r>
      <w:proofErr w:type="spellStart"/>
      <w:r w:rsidR="00403F18">
        <w:rPr>
          <w:rFonts w:ascii="Times New Roman" w:hAnsi="Times New Roman"/>
          <w:sz w:val="16"/>
          <w:szCs w:val="16"/>
          <w:lang w:val="en-US"/>
        </w:rPr>
        <w:t>koping</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ini</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dapat</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diperkuat</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dengan</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menekankan</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kepada</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penerimaan</w:t>
      </w:r>
      <w:proofErr w:type="spellEnd"/>
      <w:r w:rsidR="001B56F5">
        <w:rPr>
          <w:rFonts w:ascii="Times New Roman" w:hAnsi="Times New Roman"/>
          <w:sz w:val="16"/>
          <w:szCs w:val="16"/>
          <w:lang w:val="en-US"/>
        </w:rPr>
        <w:t xml:space="preserve"> dan </w:t>
      </w:r>
      <w:proofErr w:type="spellStart"/>
      <w:r w:rsidR="001B56F5">
        <w:rPr>
          <w:rFonts w:ascii="Times New Roman" w:hAnsi="Times New Roman"/>
          <w:sz w:val="16"/>
          <w:szCs w:val="16"/>
          <w:lang w:val="en-US"/>
        </w:rPr>
        <w:t>penghargaan</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positif</w:t>
      </w:r>
      <w:proofErr w:type="spellEnd"/>
      <w:r w:rsidR="001B56F5">
        <w:rPr>
          <w:rFonts w:ascii="Times New Roman" w:hAnsi="Times New Roman"/>
          <w:sz w:val="16"/>
          <w:szCs w:val="16"/>
          <w:lang w:val="en-US"/>
        </w:rPr>
        <w:t xml:space="preserve">, yang </w:t>
      </w:r>
      <w:proofErr w:type="spellStart"/>
      <w:r w:rsidR="001B56F5">
        <w:rPr>
          <w:rFonts w:ascii="Times New Roman" w:hAnsi="Times New Roman"/>
          <w:sz w:val="16"/>
          <w:szCs w:val="16"/>
          <w:lang w:val="en-US"/>
        </w:rPr>
        <w:t>akan</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membantu</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mereka</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untuk</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dapat</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menaklukkan</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perasaan</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takutnya</w:t>
      </w:r>
      <w:proofErr w:type="spellEnd"/>
      <w:r w:rsidR="001B56F5">
        <w:rPr>
          <w:rFonts w:ascii="Times New Roman" w:hAnsi="Times New Roman"/>
          <w:sz w:val="16"/>
          <w:szCs w:val="16"/>
          <w:lang w:val="en-US"/>
        </w:rPr>
        <w:t xml:space="preserve"> dan </w:t>
      </w:r>
      <w:proofErr w:type="spellStart"/>
      <w:r w:rsidR="001B56F5">
        <w:rPr>
          <w:rFonts w:ascii="Times New Roman" w:hAnsi="Times New Roman"/>
          <w:sz w:val="16"/>
          <w:szCs w:val="16"/>
          <w:lang w:val="en-US"/>
        </w:rPr>
        <w:t>bertindak</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sesuai</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dengan</w:t>
      </w:r>
      <w:proofErr w:type="spellEnd"/>
      <w:r w:rsidR="001B56F5">
        <w:rPr>
          <w:rFonts w:ascii="Times New Roman" w:hAnsi="Times New Roman"/>
          <w:sz w:val="16"/>
          <w:szCs w:val="16"/>
          <w:lang w:val="en-US"/>
        </w:rPr>
        <w:t xml:space="preserve"> </w:t>
      </w:r>
      <w:proofErr w:type="spellStart"/>
      <w:r w:rsidR="001B56F5">
        <w:rPr>
          <w:rFonts w:ascii="Times New Roman" w:hAnsi="Times New Roman"/>
          <w:sz w:val="16"/>
          <w:szCs w:val="16"/>
          <w:lang w:val="en-US"/>
        </w:rPr>
        <w:t>peraturan</w:t>
      </w:r>
      <w:proofErr w:type="spellEnd"/>
      <w:r w:rsidR="001B56F5">
        <w:rPr>
          <w:rFonts w:ascii="Times New Roman" w:hAnsi="Times New Roman"/>
          <w:sz w:val="16"/>
          <w:szCs w:val="16"/>
          <w:lang w:val="en-US"/>
        </w:rPr>
        <w:t xml:space="preserve"> yang </w:t>
      </w:r>
      <w:proofErr w:type="spellStart"/>
      <w:r w:rsidR="001B56F5">
        <w:rPr>
          <w:rFonts w:ascii="Times New Roman" w:hAnsi="Times New Roman"/>
          <w:sz w:val="16"/>
          <w:szCs w:val="16"/>
          <w:lang w:val="en-US"/>
        </w:rPr>
        <w:t>berlaku</w:t>
      </w:r>
      <w:proofErr w:type="spellEnd"/>
      <w:r w:rsidR="00B605F0">
        <w:rPr>
          <w:rFonts w:ascii="Times New Roman" w:hAnsi="Times New Roman"/>
          <w:sz w:val="16"/>
          <w:szCs w:val="16"/>
          <w:lang w:val="en-US"/>
        </w:rPr>
        <w:t xml:space="preserve"> </w:t>
      </w:r>
      <w:proofErr w:type="spellStart"/>
      <w:r w:rsidR="00B605F0">
        <w:rPr>
          <w:rFonts w:ascii="Times New Roman" w:hAnsi="Times New Roman"/>
          <w:sz w:val="16"/>
          <w:szCs w:val="16"/>
          <w:lang w:val="en-US"/>
        </w:rPr>
        <w:t>saat</w:t>
      </w:r>
      <w:proofErr w:type="spellEnd"/>
      <w:r w:rsidR="00B605F0">
        <w:rPr>
          <w:rFonts w:ascii="Times New Roman" w:hAnsi="Times New Roman"/>
          <w:sz w:val="16"/>
          <w:szCs w:val="16"/>
          <w:lang w:val="en-US"/>
        </w:rPr>
        <w:t xml:space="preserve"> </w:t>
      </w:r>
      <w:proofErr w:type="spellStart"/>
      <w:r w:rsidR="00B605F0">
        <w:rPr>
          <w:rFonts w:ascii="Times New Roman" w:hAnsi="Times New Roman"/>
          <w:sz w:val="16"/>
          <w:szCs w:val="16"/>
          <w:lang w:val="en-US"/>
        </w:rPr>
        <w:t>ini</w:t>
      </w:r>
      <w:proofErr w:type="spellEnd"/>
      <w:r w:rsidR="00403F18">
        <w:rPr>
          <w:rFonts w:ascii="Times New Roman" w:hAnsi="Times New Roman"/>
          <w:sz w:val="16"/>
          <w:szCs w:val="16"/>
          <w:lang w:val="en-US"/>
        </w:rPr>
        <w:t xml:space="preserve">. </w:t>
      </w:r>
      <w:proofErr w:type="spellStart"/>
      <w:r w:rsidR="00403F18">
        <w:rPr>
          <w:rFonts w:ascii="Times New Roman" w:hAnsi="Times New Roman"/>
          <w:sz w:val="16"/>
          <w:szCs w:val="16"/>
          <w:lang w:val="en-US"/>
        </w:rPr>
        <w:t>Studi</w:t>
      </w:r>
      <w:proofErr w:type="spellEnd"/>
      <w:r w:rsidR="00403F18">
        <w:rPr>
          <w:rFonts w:ascii="Times New Roman" w:hAnsi="Times New Roman"/>
          <w:sz w:val="16"/>
          <w:szCs w:val="16"/>
          <w:lang w:val="en-US"/>
        </w:rPr>
        <w:t xml:space="preserve"> </w:t>
      </w:r>
      <w:proofErr w:type="spellStart"/>
      <w:r w:rsidR="00403F18">
        <w:rPr>
          <w:rFonts w:ascii="Times New Roman" w:hAnsi="Times New Roman"/>
          <w:sz w:val="16"/>
          <w:szCs w:val="16"/>
          <w:lang w:val="en-US"/>
        </w:rPr>
        <w:t>ini</w:t>
      </w:r>
      <w:proofErr w:type="spellEnd"/>
      <w:r w:rsidR="00403F18">
        <w:rPr>
          <w:rFonts w:ascii="Times New Roman" w:hAnsi="Times New Roman"/>
          <w:sz w:val="16"/>
          <w:szCs w:val="16"/>
          <w:lang w:val="en-US"/>
        </w:rPr>
        <w:t xml:space="preserve"> juga </w:t>
      </w:r>
      <w:proofErr w:type="spellStart"/>
      <w:r w:rsidR="00403F18">
        <w:rPr>
          <w:rFonts w:ascii="Times New Roman" w:hAnsi="Times New Roman"/>
          <w:sz w:val="16"/>
          <w:szCs w:val="16"/>
          <w:lang w:val="en-US"/>
        </w:rPr>
        <w:t>memberi</w:t>
      </w:r>
      <w:proofErr w:type="spellEnd"/>
      <w:r w:rsidR="00403F18">
        <w:rPr>
          <w:rFonts w:ascii="Times New Roman" w:hAnsi="Times New Roman"/>
          <w:sz w:val="16"/>
          <w:szCs w:val="16"/>
          <w:lang w:val="en-US"/>
        </w:rPr>
        <w:t xml:space="preserve"> </w:t>
      </w:r>
      <w:proofErr w:type="spellStart"/>
      <w:r w:rsidR="00403F18">
        <w:rPr>
          <w:rFonts w:ascii="Times New Roman" w:hAnsi="Times New Roman"/>
          <w:sz w:val="16"/>
          <w:szCs w:val="16"/>
          <w:lang w:val="en-US"/>
        </w:rPr>
        <w:t>informasi</w:t>
      </w:r>
      <w:proofErr w:type="spellEnd"/>
      <w:r w:rsidR="00403F18">
        <w:rPr>
          <w:rFonts w:ascii="Times New Roman" w:hAnsi="Times New Roman"/>
          <w:sz w:val="16"/>
          <w:szCs w:val="16"/>
          <w:lang w:val="en-US"/>
        </w:rPr>
        <w:t xml:space="preserve"> yang </w:t>
      </w:r>
      <w:proofErr w:type="spellStart"/>
      <w:r w:rsidR="00403F18">
        <w:rPr>
          <w:rFonts w:ascii="Times New Roman" w:hAnsi="Times New Roman"/>
          <w:sz w:val="16"/>
          <w:szCs w:val="16"/>
          <w:lang w:val="en-US"/>
        </w:rPr>
        <w:t>dapat</w:t>
      </w:r>
      <w:proofErr w:type="spellEnd"/>
      <w:r w:rsidR="00403F18">
        <w:rPr>
          <w:rFonts w:ascii="Times New Roman" w:hAnsi="Times New Roman"/>
          <w:sz w:val="16"/>
          <w:szCs w:val="16"/>
          <w:lang w:val="en-US"/>
        </w:rPr>
        <w:t xml:space="preserve"> </w:t>
      </w:r>
      <w:proofErr w:type="spellStart"/>
      <w:r w:rsidR="00403F18">
        <w:rPr>
          <w:rFonts w:ascii="Times New Roman" w:hAnsi="Times New Roman"/>
          <w:sz w:val="16"/>
          <w:szCs w:val="16"/>
          <w:lang w:val="en-US"/>
        </w:rPr>
        <w:t>bermanfaat</w:t>
      </w:r>
      <w:proofErr w:type="spellEnd"/>
      <w:r w:rsidR="00403F18">
        <w:rPr>
          <w:rFonts w:ascii="Times New Roman" w:hAnsi="Times New Roman"/>
          <w:sz w:val="16"/>
          <w:szCs w:val="16"/>
          <w:lang w:val="en-US"/>
        </w:rPr>
        <w:t xml:space="preserve"> </w:t>
      </w:r>
      <w:proofErr w:type="spellStart"/>
      <w:r w:rsidR="00403F18">
        <w:rPr>
          <w:rFonts w:ascii="Times New Roman" w:hAnsi="Times New Roman"/>
          <w:sz w:val="16"/>
          <w:szCs w:val="16"/>
          <w:lang w:val="en-US"/>
        </w:rPr>
        <w:t>dalam</w:t>
      </w:r>
      <w:proofErr w:type="spellEnd"/>
      <w:r w:rsidR="00403F18">
        <w:rPr>
          <w:rFonts w:ascii="Times New Roman" w:hAnsi="Times New Roman"/>
          <w:sz w:val="16"/>
          <w:szCs w:val="16"/>
          <w:lang w:val="en-US"/>
        </w:rPr>
        <w:t xml:space="preserve"> </w:t>
      </w:r>
      <w:proofErr w:type="spellStart"/>
      <w:r w:rsidR="00403F18">
        <w:rPr>
          <w:rFonts w:ascii="Times New Roman" w:hAnsi="Times New Roman"/>
          <w:sz w:val="16"/>
          <w:szCs w:val="16"/>
          <w:lang w:val="en-US"/>
        </w:rPr>
        <w:t>mengembangkan</w:t>
      </w:r>
      <w:proofErr w:type="spellEnd"/>
      <w:r w:rsidR="00403F18">
        <w:rPr>
          <w:rFonts w:ascii="Times New Roman" w:hAnsi="Times New Roman"/>
          <w:sz w:val="16"/>
          <w:szCs w:val="16"/>
          <w:lang w:val="en-US"/>
        </w:rPr>
        <w:t xml:space="preserve"> strategi </w:t>
      </w:r>
      <w:proofErr w:type="spellStart"/>
      <w:r w:rsidR="00403F18">
        <w:rPr>
          <w:rFonts w:ascii="Times New Roman" w:hAnsi="Times New Roman"/>
          <w:sz w:val="16"/>
          <w:szCs w:val="16"/>
          <w:lang w:val="en-US"/>
        </w:rPr>
        <w:t>meningkatkan</w:t>
      </w:r>
      <w:proofErr w:type="spellEnd"/>
      <w:r w:rsidR="00403F18">
        <w:rPr>
          <w:rFonts w:ascii="Times New Roman" w:hAnsi="Times New Roman"/>
          <w:sz w:val="16"/>
          <w:szCs w:val="16"/>
          <w:lang w:val="en-US"/>
        </w:rPr>
        <w:t xml:space="preserve"> </w:t>
      </w:r>
      <w:proofErr w:type="spellStart"/>
      <w:r w:rsidR="00403F18">
        <w:rPr>
          <w:rFonts w:ascii="Times New Roman" w:hAnsi="Times New Roman"/>
          <w:sz w:val="16"/>
          <w:szCs w:val="16"/>
          <w:lang w:val="en-US"/>
        </w:rPr>
        <w:t>kepatuhan</w:t>
      </w:r>
      <w:proofErr w:type="spellEnd"/>
      <w:r w:rsidR="00403F18">
        <w:rPr>
          <w:rFonts w:ascii="Times New Roman" w:hAnsi="Times New Roman"/>
          <w:sz w:val="16"/>
          <w:szCs w:val="16"/>
          <w:lang w:val="en-US"/>
        </w:rPr>
        <w:t xml:space="preserve"> pada </w:t>
      </w:r>
      <w:proofErr w:type="spellStart"/>
      <w:r w:rsidR="00403F18">
        <w:rPr>
          <w:rFonts w:ascii="Times New Roman" w:hAnsi="Times New Roman"/>
          <w:sz w:val="16"/>
          <w:szCs w:val="16"/>
          <w:lang w:val="en-US"/>
        </w:rPr>
        <w:t>remaja</w:t>
      </w:r>
      <w:proofErr w:type="spellEnd"/>
      <w:r w:rsidR="00403F18">
        <w:rPr>
          <w:rFonts w:ascii="Times New Roman" w:hAnsi="Times New Roman"/>
          <w:sz w:val="16"/>
          <w:szCs w:val="16"/>
          <w:lang w:val="en-US"/>
        </w:rPr>
        <w:t xml:space="preserve">, yang </w:t>
      </w:r>
      <w:proofErr w:type="spellStart"/>
      <w:r w:rsidR="00403F18">
        <w:rPr>
          <w:rFonts w:ascii="Times New Roman" w:hAnsi="Times New Roman"/>
          <w:sz w:val="16"/>
          <w:szCs w:val="16"/>
          <w:lang w:val="en-US"/>
        </w:rPr>
        <w:t>menekankan</w:t>
      </w:r>
      <w:proofErr w:type="spellEnd"/>
      <w:r w:rsidR="00403F18">
        <w:rPr>
          <w:rFonts w:ascii="Times New Roman" w:hAnsi="Times New Roman"/>
          <w:sz w:val="16"/>
          <w:szCs w:val="16"/>
          <w:lang w:val="en-US"/>
        </w:rPr>
        <w:t xml:space="preserve"> pada </w:t>
      </w:r>
      <w:proofErr w:type="spellStart"/>
      <w:r w:rsidR="00403F18">
        <w:rPr>
          <w:rFonts w:ascii="Times New Roman" w:hAnsi="Times New Roman"/>
          <w:sz w:val="16"/>
          <w:szCs w:val="16"/>
          <w:lang w:val="en-US"/>
        </w:rPr>
        <w:t>regulasi</w:t>
      </w:r>
      <w:proofErr w:type="spellEnd"/>
      <w:r w:rsidR="00403F18">
        <w:rPr>
          <w:rFonts w:ascii="Times New Roman" w:hAnsi="Times New Roman"/>
          <w:sz w:val="16"/>
          <w:szCs w:val="16"/>
          <w:lang w:val="en-US"/>
        </w:rPr>
        <w:t xml:space="preserve"> </w:t>
      </w:r>
      <w:proofErr w:type="spellStart"/>
      <w:r w:rsidR="00403F18">
        <w:rPr>
          <w:rFonts w:ascii="Times New Roman" w:hAnsi="Times New Roman"/>
          <w:sz w:val="16"/>
          <w:szCs w:val="16"/>
          <w:lang w:val="en-US"/>
        </w:rPr>
        <w:t>emosi</w:t>
      </w:r>
      <w:proofErr w:type="spellEnd"/>
      <w:r w:rsidR="00403F18">
        <w:rPr>
          <w:rFonts w:ascii="Times New Roman" w:hAnsi="Times New Roman"/>
          <w:sz w:val="16"/>
          <w:szCs w:val="16"/>
          <w:lang w:val="en-US"/>
        </w:rPr>
        <w:t xml:space="preserve">. </w:t>
      </w:r>
    </w:p>
    <w:p w14:paraId="06E9FDB1" w14:textId="77777777" w:rsidR="00727B5A" w:rsidRPr="00D83A2F" w:rsidRDefault="00727B5A" w:rsidP="008003F7">
      <w:pPr>
        <w:spacing w:after="0" w:line="240" w:lineRule="auto"/>
        <w:ind w:left="1138" w:right="1411"/>
        <w:jc w:val="both"/>
        <w:rPr>
          <w:sz w:val="16"/>
          <w:szCs w:val="16"/>
        </w:rPr>
      </w:pPr>
    </w:p>
    <w:p w14:paraId="151BCF2F" w14:textId="420C48AD" w:rsidR="008003F7" w:rsidRPr="00D83A2F" w:rsidRDefault="00722C2E" w:rsidP="008003F7">
      <w:pPr>
        <w:spacing w:after="0" w:line="240" w:lineRule="auto"/>
        <w:ind w:left="2268" w:right="709" w:hanging="1130"/>
        <w:jc w:val="both"/>
        <w:rPr>
          <w:rFonts w:ascii="Times New Roman" w:hAnsi="Times New Roman"/>
          <w:sz w:val="16"/>
          <w:szCs w:val="16"/>
          <w:lang w:val="en-US"/>
        </w:rPr>
      </w:pPr>
      <w:r w:rsidRPr="00D83A2F">
        <w:rPr>
          <w:rFonts w:ascii="Times New Roman" w:hAnsi="Times New Roman"/>
          <w:b/>
          <w:sz w:val="16"/>
          <w:szCs w:val="16"/>
        </w:rPr>
        <w:t>Kata Kunci:</w:t>
      </w:r>
      <w:r w:rsidR="00171BFA" w:rsidRPr="00D83A2F">
        <w:rPr>
          <w:rFonts w:ascii="Times New Roman" w:hAnsi="Times New Roman"/>
          <w:color w:val="000000" w:themeColor="text1"/>
          <w:sz w:val="16"/>
          <w:szCs w:val="16"/>
          <w:lang w:val="en-US"/>
        </w:rPr>
        <w:t xml:space="preserve"> </w:t>
      </w:r>
      <w:proofErr w:type="spellStart"/>
      <w:r w:rsidR="008003F7" w:rsidRPr="00D83A2F">
        <w:rPr>
          <w:rFonts w:ascii="Times New Roman" w:hAnsi="Times New Roman"/>
          <w:sz w:val="16"/>
          <w:szCs w:val="16"/>
          <w:lang w:val="en-US"/>
        </w:rPr>
        <w:t>kepatuhan</w:t>
      </w:r>
      <w:proofErr w:type="spellEnd"/>
      <w:r w:rsidR="008003F7" w:rsidRPr="00D83A2F">
        <w:rPr>
          <w:rFonts w:ascii="Times New Roman" w:hAnsi="Times New Roman"/>
          <w:sz w:val="16"/>
          <w:szCs w:val="16"/>
          <w:lang w:val="en-US"/>
        </w:rPr>
        <w:t xml:space="preserve"> </w:t>
      </w:r>
      <w:proofErr w:type="spellStart"/>
      <w:r w:rsidR="008003F7" w:rsidRPr="00D83A2F">
        <w:rPr>
          <w:rFonts w:ascii="Times New Roman" w:hAnsi="Times New Roman"/>
          <w:sz w:val="16"/>
          <w:szCs w:val="16"/>
          <w:lang w:val="en-US"/>
        </w:rPr>
        <w:t>protokol</w:t>
      </w:r>
      <w:proofErr w:type="spellEnd"/>
      <w:r w:rsidR="008003F7" w:rsidRPr="00D83A2F">
        <w:rPr>
          <w:rFonts w:ascii="Times New Roman" w:hAnsi="Times New Roman"/>
          <w:sz w:val="16"/>
          <w:szCs w:val="16"/>
          <w:lang w:val="en-US"/>
        </w:rPr>
        <w:t xml:space="preserve"> </w:t>
      </w:r>
      <w:proofErr w:type="spellStart"/>
      <w:r w:rsidR="00A1723D" w:rsidRPr="00D83A2F">
        <w:rPr>
          <w:rFonts w:ascii="Times New Roman" w:hAnsi="Times New Roman"/>
          <w:sz w:val="16"/>
          <w:szCs w:val="16"/>
          <w:lang w:val="en-US"/>
        </w:rPr>
        <w:t>kesehatan</w:t>
      </w:r>
      <w:proofErr w:type="spellEnd"/>
      <w:r w:rsidR="00A1723D" w:rsidRPr="00D83A2F">
        <w:rPr>
          <w:rFonts w:ascii="Times New Roman" w:hAnsi="Times New Roman"/>
          <w:sz w:val="16"/>
          <w:szCs w:val="16"/>
          <w:lang w:val="en-US"/>
        </w:rPr>
        <w:t>,</w:t>
      </w:r>
      <w:r w:rsidR="008003F7" w:rsidRPr="00D83A2F">
        <w:rPr>
          <w:rFonts w:ascii="Times New Roman" w:hAnsi="Times New Roman"/>
          <w:sz w:val="16"/>
          <w:szCs w:val="16"/>
          <w:lang w:val="en-US"/>
        </w:rPr>
        <w:t xml:space="preserve"> </w:t>
      </w:r>
      <w:proofErr w:type="spellStart"/>
      <w:r w:rsidR="008003F7" w:rsidRPr="00D83A2F">
        <w:rPr>
          <w:rFonts w:ascii="Times New Roman" w:hAnsi="Times New Roman"/>
          <w:sz w:val="16"/>
          <w:szCs w:val="16"/>
          <w:lang w:val="en-US"/>
        </w:rPr>
        <w:t>ketakutan</w:t>
      </w:r>
      <w:proofErr w:type="spellEnd"/>
      <w:r w:rsidR="00A1723D" w:rsidRPr="00D83A2F">
        <w:rPr>
          <w:rFonts w:ascii="Times New Roman" w:hAnsi="Times New Roman"/>
          <w:sz w:val="16"/>
          <w:szCs w:val="16"/>
          <w:lang w:val="en-US"/>
        </w:rPr>
        <w:t>,</w:t>
      </w:r>
      <w:r w:rsidR="008003F7" w:rsidRPr="00D83A2F">
        <w:rPr>
          <w:rFonts w:ascii="Times New Roman" w:hAnsi="Times New Roman"/>
          <w:sz w:val="16"/>
          <w:szCs w:val="16"/>
          <w:lang w:val="en-US"/>
        </w:rPr>
        <w:t xml:space="preserve"> </w:t>
      </w:r>
      <w:proofErr w:type="spellStart"/>
      <w:r w:rsidR="008003F7" w:rsidRPr="00D83A2F">
        <w:rPr>
          <w:rFonts w:ascii="Times New Roman" w:hAnsi="Times New Roman"/>
          <w:sz w:val="16"/>
          <w:szCs w:val="16"/>
          <w:lang w:val="en-US"/>
        </w:rPr>
        <w:t>regulasi</w:t>
      </w:r>
      <w:proofErr w:type="spellEnd"/>
      <w:r w:rsidR="008003F7" w:rsidRPr="00D83A2F">
        <w:rPr>
          <w:rFonts w:ascii="Times New Roman" w:hAnsi="Times New Roman"/>
          <w:sz w:val="16"/>
          <w:szCs w:val="16"/>
          <w:lang w:val="en-US"/>
        </w:rPr>
        <w:t xml:space="preserve"> </w:t>
      </w:r>
      <w:proofErr w:type="spellStart"/>
      <w:r w:rsidR="008003F7" w:rsidRPr="00D83A2F">
        <w:rPr>
          <w:rFonts w:ascii="Times New Roman" w:hAnsi="Times New Roman"/>
          <w:sz w:val="16"/>
          <w:szCs w:val="16"/>
          <w:lang w:val="en-US"/>
        </w:rPr>
        <w:t>emosi</w:t>
      </w:r>
      <w:proofErr w:type="spellEnd"/>
      <w:r w:rsidR="00A1723D" w:rsidRPr="00D83A2F">
        <w:rPr>
          <w:rFonts w:ascii="Times New Roman" w:hAnsi="Times New Roman"/>
          <w:sz w:val="16"/>
          <w:szCs w:val="16"/>
          <w:lang w:val="en-US"/>
        </w:rPr>
        <w:t>,</w:t>
      </w:r>
      <w:r w:rsidR="008003F7" w:rsidRPr="00D83A2F">
        <w:rPr>
          <w:rFonts w:ascii="Times New Roman" w:hAnsi="Times New Roman"/>
          <w:sz w:val="16"/>
          <w:szCs w:val="16"/>
          <w:lang w:val="en-US"/>
        </w:rPr>
        <w:t xml:space="preserve"> </w:t>
      </w:r>
      <w:proofErr w:type="spellStart"/>
      <w:r w:rsidR="008003F7" w:rsidRPr="00D83A2F">
        <w:rPr>
          <w:rFonts w:ascii="Times New Roman" w:hAnsi="Times New Roman"/>
          <w:sz w:val="16"/>
          <w:szCs w:val="16"/>
          <w:lang w:val="en-US"/>
        </w:rPr>
        <w:t>remaja</w:t>
      </w:r>
      <w:proofErr w:type="spellEnd"/>
    </w:p>
    <w:p w14:paraId="1A7FC259" w14:textId="66E7FCDD" w:rsidR="00722C2E" w:rsidRPr="00D83A2F" w:rsidRDefault="00722C2E" w:rsidP="00B36C07">
      <w:pPr>
        <w:spacing w:after="0" w:line="240" w:lineRule="auto"/>
        <w:ind w:right="709"/>
        <w:jc w:val="both"/>
        <w:rPr>
          <w:rFonts w:ascii="Times New Roman" w:hAnsi="Times New Roman"/>
          <w:sz w:val="16"/>
          <w:szCs w:val="16"/>
          <w:lang w:val="en-US"/>
        </w:rPr>
        <w:sectPr w:rsidR="00722C2E" w:rsidRPr="00D83A2F" w:rsidSect="003668AF">
          <w:headerReference w:type="even" r:id="rId9"/>
          <w:headerReference w:type="default" r:id="rId10"/>
          <w:footerReference w:type="even" r:id="rId11"/>
          <w:footerReference w:type="default" r:id="rId12"/>
          <w:headerReference w:type="first" r:id="rId13"/>
          <w:footerReference w:type="first" r:id="rId14"/>
          <w:pgSz w:w="11901" w:h="16817" w:code="9"/>
          <w:pgMar w:top="1418" w:right="1134" w:bottom="1418" w:left="1134" w:header="654" w:footer="709" w:gutter="0"/>
          <w:pgNumType w:start="107"/>
          <w:cols w:space="708"/>
          <w:titlePg/>
          <w:docGrid w:linePitch="360"/>
        </w:sectPr>
      </w:pPr>
    </w:p>
    <w:p w14:paraId="45893192" w14:textId="77777777" w:rsidR="008003F7" w:rsidRPr="00B36C07" w:rsidRDefault="008003F7" w:rsidP="0093688A">
      <w:pPr>
        <w:spacing w:after="0" w:line="240" w:lineRule="auto"/>
        <w:ind w:right="709"/>
        <w:jc w:val="both"/>
        <w:outlineLvl w:val="0"/>
        <w:rPr>
          <w:rFonts w:ascii="Times New Roman" w:hAnsi="Times New Roman"/>
          <w:b/>
          <w:bCs/>
          <w:i/>
          <w:iCs/>
          <w:sz w:val="13"/>
          <w:szCs w:val="13"/>
          <w:lang w:val="en-AU"/>
        </w:rPr>
      </w:pPr>
    </w:p>
    <w:p w14:paraId="037FCE9E" w14:textId="77777777" w:rsidR="008C65E7" w:rsidRDefault="008C65E7" w:rsidP="008003F7">
      <w:pPr>
        <w:spacing w:after="0" w:line="240" w:lineRule="auto"/>
        <w:ind w:right="709" w:firstLine="562"/>
        <w:jc w:val="both"/>
        <w:outlineLvl w:val="0"/>
        <w:rPr>
          <w:rFonts w:ascii="Times New Roman" w:hAnsi="Times New Roman"/>
          <w:b/>
          <w:bCs/>
          <w:i/>
          <w:iCs/>
          <w:sz w:val="18"/>
          <w:szCs w:val="18"/>
          <w:lang w:val="en-AU"/>
        </w:rPr>
      </w:pPr>
    </w:p>
    <w:p w14:paraId="0AFDD899" w14:textId="77777777" w:rsidR="00F832C8" w:rsidRPr="00F832C8" w:rsidRDefault="00F832C8" w:rsidP="008003F7">
      <w:pPr>
        <w:spacing w:after="0" w:line="240" w:lineRule="auto"/>
        <w:ind w:right="709" w:firstLine="562"/>
        <w:jc w:val="both"/>
        <w:outlineLvl w:val="0"/>
        <w:rPr>
          <w:rFonts w:ascii="Times New Roman" w:hAnsi="Times New Roman"/>
          <w:b/>
          <w:bCs/>
          <w:i/>
          <w:iCs/>
          <w:sz w:val="10"/>
          <w:szCs w:val="10"/>
          <w:lang w:val="en-AU"/>
        </w:rPr>
      </w:pPr>
    </w:p>
    <w:p w14:paraId="2B40606B" w14:textId="00B06ACD" w:rsidR="00C76436" w:rsidRPr="00D83A2F" w:rsidRDefault="00032BF2" w:rsidP="008003F7">
      <w:pPr>
        <w:spacing w:after="0" w:line="240" w:lineRule="auto"/>
        <w:ind w:right="709" w:firstLine="562"/>
        <w:jc w:val="both"/>
        <w:outlineLvl w:val="0"/>
        <w:rPr>
          <w:rFonts w:ascii="Times New Roman" w:hAnsi="Times New Roman"/>
          <w:b/>
          <w:bCs/>
          <w:i/>
          <w:iCs/>
          <w:sz w:val="18"/>
          <w:szCs w:val="18"/>
          <w:lang w:val="en-AU"/>
        </w:rPr>
      </w:pPr>
      <w:proofErr w:type="spellStart"/>
      <w:r w:rsidRPr="00D83A2F">
        <w:rPr>
          <w:rFonts w:ascii="Times New Roman" w:hAnsi="Times New Roman"/>
          <w:b/>
          <w:bCs/>
          <w:i/>
          <w:iCs/>
          <w:sz w:val="18"/>
          <w:szCs w:val="18"/>
          <w:lang w:val="en-AU"/>
        </w:rPr>
        <w:t>D</w:t>
      </w:r>
      <w:r w:rsidR="007D7CD3" w:rsidRPr="00D83A2F">
        <w:rPr>
          <w:rFonts w:ascii="Times New Roman" w:hAnsi="Times New Roman"/>
          <w:b/>
          <w:bCs/>
          <w:i/>
          <w:iCs/>
          <w:sz w:val="18"/>
          <w:szCs w:val="18"/>
          <w:lang w:val="en-AU"/>
        </w:rPr>
        <w:t>ampak</w:t>
      </w:r>
      <w:proofErr w:type="spellEnd"/>
      <w:r w:rsidR="007D7CD3" w:rsidRPr="00D83A2F">
        <w:rPr>
          <w:rFonts w:ascii="Times New Roman" w:hAnsi="Times New Roman"/>
          <w:b/>
          <w:bCs/>
          <w:i/>
          <w:iCs/>
          <w:sz w:val="18"/>
          <w:szCs w:val="18"/>
          <w:lang w:val="en-AU"/>
        </w:rPr>
        <w:t xml:space="preserve"> dan </w:t>
      </w:r>
      <w:proofErr w:type="spellStart"/>
      <w:r w:rsidR="007D7CD3" w:rsidRPr="00D83A2F">
        <w:rPr>
          <w:rFonts w:ascii="Times New Roman" w:hAnsi="Times New Roman"/>
          <w:b/>
          <w:bCs/>
          <w:i/>
          <w:iCs/>
          <w:sz w:val="18"/>
          <w:szCs w:val="18"/>
          <w:lang w:val="en-AU"/>
        </w:rPr>
        <w:t>Implikasi</w:t>
      </w:r>
      <w:proofErr w:type="spellEnd"/>
      <w:r w:rsidR="007D7CD3" w:rsidRPr="00D83A2F">
        <w:rPr>
          <w:rFonts w:ascii="Times New Roman" w:hAnsi="Times New Roman"/>
          <w:b/>
          <w:bCs/>
          <w:i/>
          <w:iCs/>
          <w:sz w:val="18"/>
          <w:szCs w:val="18"/>
          <w:lang w:val="en-AU"/>
        </w:rPr>
        <w:t xml:space="preserve"> </w:t>
      </w:r>
      <w:proofErr w:type="spellStart"/>
      <w:r w:rsidR="007D7CD3" w:rsidRPr="00D83A2F">
        <w:rPr>
          <w:rFonts w:ascii="Times New Roman" w:hAnsi="Times New Roman"/>
          <w:b/>
          <w:bCs/>
          <w:i/>
          <w:iCs/>
          <w:sz w:val="18"/>
          <w:szCs w:val="18"/>
          <w:lang w:val="en-AU"/>
        </w:rPr>
        <w:t>dalam</w:t>
      </w:r>
      <w:proofErr w:type="spellEnd"/>
      <w:r w:rsidR="007D7CD3" w:rsidRPr="00D83A2F">
        <w:rPr>
          <w:rFonts w:ascii="Times New Roman" w:hAnsi="Times New Roman"/>
          <w:b/>
          <w:bCs/>
          <w:i/>
          <w:iCs/>
          <w:sz w:val="18"/>
          <w:szCs w:val="18"/>
          <w:lang w:val="en-AU"/>
        </w:rPr>
        <w:t xml:space="preserve"> </w:t>
      </w:r>
      <w:proofErr w:type="spellStart"/>
      <w:r w:rsidR="007D7CD3" w:rsidRPr="00D83A2F">
        <w:rPr>
          <w:rFonts w:ascii="Times New Roman" w:hAnsi="Times New Roman"/>
          <w:b/>
          <w:bCs/>
          <w:i/>
          <w:iCs/>
          <w:sz w:val="18"/>
          <w:szCs w:val="18"/>
          <w:lang w:val="en-AU"/>
        </w:rPr>
        <w:t>Konteks</w:t>
      </w:r>
      <w:proofErr w:type="spellEnd"/>
      <w:r w:rsidR="007D7CD3" w:rsidRPr="00D83A2F">
        <w:rPr>
          <w:rFonts w:ascii="Times New Roman" w:hAnsi="Times New Roman"/>
          <w:b/>
          <w:bCs/>
          <w:i/>
          <w:iCs/>
          <w:sz w:val="18"/>
          <w:szCs w:val="18"/>
          <w:lang w:val="en-AU"/>
        </w:rPr>
        <w:t xml:space="preserve"> </w:t>
      </w:r>
      <w:proofErr w:type="spellStart"/>
      <w:r w:rsidR="007D7CD3" w:rsidRPr="00D83A2F">
        <w:rPr>
          <w:rFonts w:ascii="Times New Roman" w:hAnsi="Times New Roman"/>
          <w:b/>
          <w:bCs/>
          <w:i/>
          <w:iCs/>
          <w:sz w:val="18"/>
          <w:szCs w:val="18"/>
          <w:lang w:val="en-AU"/>
        </w:rPr>
        <w:t>Ulayat</w:t>
      </w:r>
      <w:proofErr w:type="spellEnd"/>
    </w:p>
    <w:p w14:paraId="6DB247B7" w14:textId="77777777" w:rsidR="008003F7" w:rsidRPr="00D83A2F" w:rsidRDefault="008003F7" w:rsidP="008003F7">
      <w:pPr>
        <w:spacing w:after="0" w:line="240" w:lineRule="auto"/>
        <w:ind w:right="709" w:firstLine="562"/>
        <w:jc w:val="both"/>
        <w:outlineLvl w:val="0"/>
        <w:rPr>
          <w:rFonts w:ascii="Times New Roman" w:hAnsi="Times New Roman"/>
          <w:b/>
          <w:bCs/>
          <w:i/>
          <w:iCs/>
          <w:sz w:val="18"/>
          <w:szCs w:val="18"/>
          <w:lang w:val="en-AU"/>
        </w:rPr>
      </w:pPr>
    </w:p>
    <w:p w14:paraId="0F002FDA" w14:textId="389C7DFD" w:rsidR="008003F7" w:rsidRPr="00D83A2F" w:rsidRDefault="008003F7" w:rsidP="008003F7">
      <w:pPr>
        <w:spacing w:after="0" w:line="240" w:lineRule="auto"/>
        <w:ind w:left="547" w:right="634"/>
        <w:jc w:val="both"/>
        <w:rPr>
          <w:rFonts w:ascii="Times New Roman" w:hAnsi="Times New Roman"/>
          <w:sz w:val="16"/>
          <w:szCs w:val="16"/>
          <w:lang w:val="en-US"/>
        </w:rPr>
      </w:pPr>
      <w:proofErr w:type="spellStart"/>
      <w:r w:rsidRPr="00D83A2F">
        <w:rPr>
          <w:rFonts w:ascii="Times New Roman" w:hAnsi="Times New Roman"/>
          <w:sz w:val="16"/>
          <w:szCs w:val="16"/>
          <w:lang w:val="en-US"/>
        </w:rPr>
        <w:t>Ketakutan</w:t>
      </w:r>
      <w:proofErr w:type="spellEnd"/>
      <w:r w:rsidRPr="00D83A2F">
        <w:rPr>
          <w:rFonts w:ascii="Times New Roman" w:hAnsi="Times New Roman"/>
          <w:sz w:val="16"/>
          <w:szCs w:val="16"/>
          <w:lang w:val="en-US"/>
        </w:rPr>
        <w:t xml:space="preserve"> </w:t>
      </w:r>
      <w:proofErr w:type="spellStart"/>
      <w:r w:rsidR="00293A1B">
        <w:rPr>
          <w:rFonts w:ascii="Times New Roman" w:hAnsi="Times New Roman"/>
          <w:sz w:val="16"/>
          <w:szCs w:val="16"/>
          <w:lang w:val="en-US"/>
        </w:rPr>
        <w:t>dapat</w:t>
      </w:r>
      <w:proofErr w:type="spellEnd"/>
      <w:r w:rsidR="00293A1B">
        <w:rPr>
          <w:rFonts w:ascii="Times New Roman" w:hAnsi="Times New Roman"/>
          <w:sz w:val="16"/>
          <w:szCs w:val="16"/>
          <w:lang w:val="en-US"/>
        </w:rPr>
        <w:t xml:space="preserve"> </w:t>
      </w:r>
      <w:proofErr w:type="spellStart"/>
      <w:r w:rsidR="00293A1B">
        <w:rPr>
          <w:rFonts w:ascii="Times New Roman" w:hAnsi="Times New Roman"/>
          <w:sz w:val="16"/>
          <w:szCs w:val="16"/>
          <w:lang w:val="en-US"/>
        </w:rPr>
        <w:t>menjadi</w:t>
      </w:r>
      <w:proofErr w:type="spellEnd"/>
      <w:r w:rsidR="00293A1B"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respons</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emosi</w:t>
      </w:r>
      <w:proofErr w:type="spellEnd"/>
      <w:r w:rsidRPr="00D83A2F">
        <w:rPr>
          <w:rFonts w:ascii="Times New Roman" w:hAnsi="Times New Roman"/>
          <w:sz w:val="16"/>
          <w:szCs w:val="16"/>
          <w:lang w:val="en-US"/>
        </w:rPr>
        <w:t xml:space="preserve"> yang </w:t>
      </w:r>
      <w:proofErr w:type="spellStart"/>
      <w:r w:rsidRPr="00D83A2F">
        <w:rPr>
          <w:rFonts w:ascii="Times New Roman" w:hAnsi="Times New Roman"/>
          <w:sz w:val="16"/>
          <w:szCs w:val="16"/>
          <w:lang w:val="en-US"/>
        </w:rPr>
        <w:t>wajar</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muncul</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selama</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pandemi</w:t>
      </w:r>
      <w:proofErr w:type="spellEnd"/>
      <w:r w:rsidRPr="00D83A2F">
        <w:rPr>
          <w:rFonts w:ascii="Times New Roman" w:hAnsi="Times New Roman"/>
          <w:sz w:val="16"/>
          <w:szCs w:val="16"/>
          <w:lang w:val="en-US"/>
        </w:rPr>
        <w:t xml:space="preserve"> COVID-19 </w:t>
      </w:r>
      <w:proofErr w:type="spellStart"/>
      <w:r w:rsidRPr="00D83A2F">
        <w:rPr>
          <w:rFonts w:ascii="Times New Roman" w:hAnsi="Times New Roman"/>
          <w:sz w:val="16"/>
          <w:szCs w:val="16"/>
          <w:lang w:val="en-US"/>
        </w:rPr>
        <w:t>karena</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masyarakat</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merasakan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bahaya</w:t>
      </w:r>
      <w:proofErr w:type="spellEnd"/>
      <w:r w:rsidRPr="00D83A2F">
        <w:rPr>
          <w:rFonts w:ascii="Times New Roman" w:hAnsi="Times New Roman"/>
          <w:sz w:val="16"/>
          <w:szCs w:val="16"/>
          <w:lang w:val="en-US"/>
        </w:rPr>
        <w:t xml:space="preserve"> yang </w:t>
      </w:r>
      <w:proofErr w:type="spellStart"/>
      <w:r w:rsidRPr="00D83A2F">
        <w:rPr>
          <w:rFonts w:ascii="Times New Roman" w:hAnsi="Times New Roman"/>
          <w:sz w:val="16"/>
          <w:szCs w:val="16"/>
          <w:lang w:val="en-US"/>
        </w:rPr>
        <w:t>nyata</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akibat</w:t>
      </w:r>
      <w:proofErr w:type="spellEnd"/>
      <w:r w:rsidRPr="00D83A2F">
        <w:rPr>
          <w:rFonts w:ascii="Times New Roman" w:hAnsi="Times New Roman"/>
          <w:sz w:val="16"/>
          <w:szCs w:val="16"/>
          <w:lang w:val="en-US"/>
        </w:rPr>
        <w:t xml:space="preserve"> virus </w:t>
      </w:r>
      <w:proofErr w:type="spellStart"/>
      <w:r w:rsidRPr="00D83A2F">
        <w:rPr>
          <w:rFonts w:ascii="Times New Roman" w:hAnsi="Times New Roman"/>
          <w:sz w:val="16"/>
          <w:szCs w:val="16"/>
          <w:lang w:val="en-US"/>
        </w:rPr>
        <w:t>ini</w:t>
      </w:r>
      <w:proofErr w:type="spellEnd"/>
      <w:r w:rsidRPr="00D83A2F">
        <w:rPr>
          <w:rFonts w:ascii="Times New Roman" w:hAnsi="Times New Roman"/>
          <w:sz w:val="16"/>
          <w:szCs w:val="16"/>
          <w:lang w:val="en-US"/>
        </w:rPr>
        <w:t xml:space="preserve">. Hal yang </w:t>
      </w:r>
      <w:proofErr w:type="spellStart"/>
      <w:r w:rsidRPr="00D83A2F">
        <w:rPr>
          <w:rFonts w:ascii="Times New Roman" w:hAnsi="Times New Roman"/>
          <w:sz w:val="16"/>
          <w:szCs w:val="16"/>
          <w:lang w:val="en-US"/>
        </w:rPr>
        <w:t>dapat</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dilakukan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masyarakat</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untuk</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mengakhiri</w:t>
      </w:r>
      <w:proofErr w:type="spellEnd"/>
      <w:r w:rsidRPr="00D83A2F">
        <w:rPr>
          <w:rFonts w:ascii="Times New Roman" w:hAnsi="Times New Roman"/>
          <w:sz w:val="16"/>
          <w:szCs w:val="16"/>
          <w:lang w:val="en-US"/>
        </w:rPr>
        <w:t xml:space="preserve"> </w:t>
      </w:r>
      <w:proofErr w:type="spellStart"/>
      <w:r w:rsidR="005F7A80">
        <w:rPr>
          <w:rFonts w:ascii="Times New Roman" w:hAnsi="Times New Roman"/>
          <w:sz w:val="16"/>
          <w:szCs w:val="16"/>
          <w:lang w:val="en-US"/>
        </w:rPr>
        <w:t>penularan</w:t>
      </w:r>
      <w:proofErr w:type="spellEnd"/>
      <w:r w:rsidRPr="00D83A2F">
        <w:rPr>
          <w:rFonts w:ascii="Times New Roman" w:hAnsi="Times New Roman"/>
          <w:sz w:val="16"/>
          <w:szCs w:val="16"/>
          <w:lang w:val="en-US"/>
        </w:rPr>
        <w:t xml:space="preserve"> COVID-19 </w:t>
      </w:r>
      <w:proofErr w:type="spellStart"/>
      <w:r w:rsidRPr="00D83A2F">
        <w:rPr>
          <w:rFonts w:ascii="Times New Roman" w:hAnsi="Times New Roman"/>
          <w:sz w:val="16"/>
          <w:szCs w:val="16"/>
          <w:lang w:val="en-US"/>
        </w:rPr>
        <w:t>adalah</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mematuhi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protokol</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kesehatan</w:t>
      </w:r>
      <w:proofErr w:type="spellEnd"/>
      <w:r w:rsidRPr="00D83A2F">
        <w:rPr>
          <w:rFonts w:ascii="Times New Roman" w:hAnsi="Times New Roman"/>
          <w:sz w:val="16"/>
          <w:szCs w:val="16"/>
          <w:lang w:val="en-US"/>
        </w:rPr>
        <w:t xml:space="preserve"> agar </w:t>
      </w:r>
      <w:proofErr w:type="spellStart"/>
      <w:r w:rsidRPr="00D83A2F">
        <w:rPr>
          <w:rFonts w:ascii="Times New Roman" w:hAnsi="Times New Roman"/>
          <w:sz w:val="16"/>
          <w:szCs w:val="16"/>
          <w:lang w:val="en-US"/>
        </w:rPr>
        <w:t>terhindar</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dari</w:t>
      </w:r>
      <w:proofErr w:type="spellEnd"/>
      <w:r w:rsidRPr="00D83A2F">
        <w:rPr>
          <w:rFonts w:ascii="Times New Roman" w:hAnsi="Times New Roman"/>
          <w:sz w:val="16"/>
          <w:szCs w:val="16"/>
          <w:lang w:val="en-US"/>
        </w:rPr>
        <w:t xml:space="preserve"> virus. </w:t>
      </w:r>
      <w:proofErr w:type="spellStart"/>
      <w:r w:rsidRPr="00D83A2F">
        <w:rPr>
          <w:rFonts w:ascii="Times New Roman" w:hAnsi="Times New Roman"/>
          <w:sz w:val="16"/>
          <w:szCs w:val="16"/>
          <w:lang w:val="en-US"/>
        </w:rPr>
        <w:t>Berdasarkan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hasil</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penelitian</w:t>
      </w:r>
      <w:proofErr w:type="spellEnd"/>
      <w:r w:rsidRPr="00D83A2F">
        <w:rPr>
          <w:rFonts w:ascii="Times New Roman" w:hAnsi="Times New Roman"/>
          <w:sz w:val="16"/>
          <w:szCs w:val="16"/>
          <w:lang w:val="en-US"/>
        </w:rPr>
        <w:t xml:space="preserve">, </w:t>
      </w:r>
      <w:r w:rsidR="00C402EB">
        <w:rPr>
          <w:rFonts w:ascii="Times New Roman" w:hAnsi="Times New Roman"/>
          <w:sz w:val="16"/>
          <w:szCs w:val="16"/>
          <w:lang w:val="en-US"/>
        </w:rPr>
        <w:t xml:space="preserve">strategi </w:t>
      </w:r>
      <w:proofErr w:type="spellStart"/>
      <w:r w:rsidR="00C402EB">
        <w:rPr>
          <w:rFonts w:ascii="Times New Roman" w:hAnsi="Times New Roman"/>
          <w:sz w:val="16"/>
          <w:szCs w:val="16"/>
          <w:lang w:val="en-US"/>
        </w:rPr>
        <w:t>regulasi</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emosi</w:t>
      </w:r>
      <w:proofErr w:type="spellEnd"/>
      <w:r w:rsidR="00C402EB">
        <w:rPr>
          <w:rFonts w:ascii="Times New Roman" w:hAnsi="Times New Roman"/>
          <w:sz w:val="16"/>
          <w:szCs w:val="16"/>
          <w:lang w:val="en-US"/>
        </w:rPr>
        <w:t xml:space="preserve"> yang </w:t>
      </w:r>
      <w:proofErr w:type="spellStart"/>
      <w:r w:rsidR="00C402EB">
        <w:rPr>
          <w:rFonts w:ascii="Times New Roman" w:hAnsi="Times New Roman"/>
          <w:sz w:val="16"/>
          <w:szCs w:val="16"/>
          <w:lang w:val="en-US"/>
        </w:rPr>
        <w:t>adaptif</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atau</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positif</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mampu</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membantu</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remaja</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dalam</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mengurangi</w:t>
      </w:r>
      <w:proofErr w:type="spellEnd"/>
      <w:r w:rsidR="00C402EB">
        <w:rPr>
          <w:rFonts w:ascii="Times New Roman" w:hAnsi="Times New Roman"/>
          <w:sz w:val="16"/>
          <w:szCs w:val="16"/>
          <w:lang w:val="en-US"/>
        </w:rPr>
        <w:t xml:space="preserve"> rasa </w:t>
      </w:r>
      <w:proofErr w:type="spellStart"/>
      <w:r w:rsidR="00C402EB">
        <w:rPr>
          <w:rFonts w:ascii="Times New Roman" w:hAnsi="Times New Roman"/>
          <w:sz w:val="16"/>
          <w:szCs w:val="16"/>
          <w:lang w:val="en-US"/>
        </w:rPr>
        <w:t>takut</w:t>
      </w:r>
      <w:proofErr w:type="spellEnd"/>
      <w:r w:rsidR="00C402EB">
        <w:rPr>
          <w:rFonts w:ascii="Times New Roman" w:hAnsi="Times New Roman"/>
          <w:sz w:val="16"/>
          <w:szCs w:val="16"/>
          <w:lang w:val="en-US"/>
        </w:rPr>
        <w:t xml:space="preserve"> dan </w:t>
      </w:r>
      <w:proofErr w:type="spellStart"/>
      <w:r w:rsidR="00C402EB">
        <w:rPr>
          <w:rFonts w:ascii="Times New Roman" w:hAnsi="Times New Roman"/>
          <w:sz w:val="16"/>
          <w:szCs w:val="16"/>
          <w:lang w:val="en-US"/>
        </w:rPr>
        <w:t>bertindak</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sesuai</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dengan</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ketentuan</w:t>
      </w:r>
      <w:proofErr w:type="spellEnd"/>
      <w:r w:rsidR="00C402EB">
        <w:rPr>
          <w:rFonts w:ascii="Times New Roman" w:hAnsi="Times New Roman"/>
          <w:sz w:val="16"/>
          <w:szCs w:val="16"/>
          <w:lang w:val="en-US"/>
        </w:rPr>
        <w:t xml:space="preserve"> yang </w:t>
      </w:r>
      <w:proofErr w:type="spellStart"/>
      <w:r w:rsidR="00C402EB">
        <w:rPr>
          <w:rFonts w:ascii="Times New Roman" w:hAnsi="Times New Roman"/>
          <w:sz w:val="16"/>
          <w:szCs w:val="16"/>
          <w:lang w:val="en-US"/>
        </w:rPr>
        <w:t>berlaku</w:t>
      </w:r>
      <w:proofErr w:type="spellEnd"/>
      <w:r w:rsidRPr="00D83A2F">
        <w:rPr>
          <w:rFonts w:ascii="Times New Roman" w:hAnsi="Times New Roman"/>
          <w:sz w:val="16"/>
          <w:szCs w:val="16"/>
          <w:lang w:val="en-US"/>
        </w:rPr>
        <w:t>.</w:t>
      </w:r>
      <w:r w:rsidR="008B6358">
        <w:rPr>
          <w:rFonts w:ascii="Times New Roman" w:hAnsi="Times New Roman"/>
          <w:sz w:val="16"/>
          <w:szCs w:val="16"/>
          <w:lang w:val="en-US"/>
        </w:rPr>
        <w:t xml:space="preserve"> </w:t>
      </w:r>
      <w:r w:rsidR="00403F18">
        <w:rPr>
          <w:rFonts w:ascii="Times New Roman" w:hAnsi="Times New Roman"/>
          <w:sz w:val="16"/>
          <w:szCs w:val="16"/>
          <w:lang w:val="en-US"/>
        </w:rPr>
        <w:t xml:space="preserve">Strategi </w:t>
      </w:r>
      <w:proofErr w:type="spellStart"/>
      <w:r w:rsidR="00403F18">
        <w:rPr>
          <w:rFonts w:ascii="Times New Roman" w:hAnsi="Times New Roman"/>
          <w:sz w:val="16"/>
          <w:szCs w:val="16"/>
          <w:lang w:val="en-US"/>
        </w:rPr>
        <w:t>berupa</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p</w:t>
      </w:r>
      <w:r w:rsidR="005F7A80">
        <w:rPr>
          <w:rFonts w:ascii="Times New Roman" w:hAnsi="Times New Roman"/>
          <w:sz w:val="16"/>
          <w:szCs w:val="16"/>
          <w:lang w:val="en-US"/>
        </w:rPr>
        <w:t>enerimaan</w:t>
      </w:r>
      <w:proofErr w:type="spellEnd"/>
      <w:r w:rsidR="005F7A80">
        <w:rPr>
          <w:rFonts w:ascii="Times New Roman" w:hAnsi="Times New Roman"/>
          <w:sz w:val="16"/>
          <w:szCs w:val="16"/>
          <w:lang w:val="en-US"/>
        </w:rPr>
        <w:t xml:space="preserve"> dan </w:t>
      </w:r>
      <w:proofErr w:type="spellStart"/>
      <w:r w:rsidR="005F7A80">
        <w:rPr>
          <w:rFonts w:ascii="Times New Roman" w:hAnsi="Times New Roman"/>
          <w:sz w:val="16"/>
          <w:szCs w:val="16"/>
          <w:lang w:val="en-US"/>
        </w:rPr>
        <w:t>mampu</w:t>
      </w:r>
      <w:proofErr w:type="spellEnd"/>
      <w:r w:rsidR="005F7A80">
        <w:rPr>
          <w:rFonts w:ascii="Times New Roman" w:hAnsi="Times New Roman"/>
          <w:sz w:val="16"/>
          <w:szCs w:val="16"/>
          <w:lang w:val="en-US"/>
        </w:rPr>
        <w:t xml:space="preserve"> </w:t>
      </w:r>
      <w:proofErr w:type="spellStart"/>
      <w:r w:rsidR="005F7A80">
        <w:rPr>
          <w:rFonts w:ascii="Times New Roman" w:hAnsi="Times New Roman"/>
          <w:sz w:val="16"/>
          <w:szCs w:val="16"/>
          <w:lang w:val="en-US"/>
        </w:rPr>
        <w:t>melihat</w:t>
      </w:r>
      <w:proofErr w:type="spellEnd"/>
      <w:r w:rsidR="005F7A80">
        <w:rPr>
          <w:rFonts w:ascii="Times New Roman" w:hAnsi="Times New Roman"/>
          <w:sz w:val="16"/>
          <w:szCs w:val="16"/>
          <w:lang w:val="en-US"/>
        </w:rPr>
        <w:t xml:space="preserve"> hikmah </w:t>
      </w:r>
      <w:proofErr w:type="spellStart"/>
      <w:r w:rsidR="005F7A80">
        <w:rPr>
          <w:rFonts w:ascii="Times New Roman" w:hAnsi="Times New Roman"/>
          <w:sz w:val="16"/>
          <w:szCs w:val="16"/>
          <w:lang w:val="en-US"/>
        </w:rPr>
        <w:t>positif</w:t>
      </w:r>
      <w:proofErr w:type="spellEnd"/>
      <w:r w:rsidR="005F7A80">
        <w:rPr>
          <w:rFonts w:ascii="Times New Roman" w:hAnsi="Times New Roman"/>
          <w:sz w:val="16"/>
          <w:szCs w:val="16"/>
          <w:lang w:val="en-US"/>
        </w:rPr>
        <w:t xml:space="preserve"> </w:t>
      </w:r>
      <w:proofErr w:type="spellStart"/>
      <w:r w:rsidR="005F7A80">
        <w:rPr>
          <w:rFonts w:ascii="Times New Roman" w:hAnsi="Times New Roman"/>
          <w:sz w:val="16"/>
          <w:szCs w:val="16"/>
          <w:lang w:val="en-US"/>
        </w:rPr>
        <w:t>akan</w:t>
      </w:r>
      <w:proofErr w:type="spellEnd"/>
      <w:r w:rsidR="005F7A80">
        <w:rPr>
          <w:rFonts w:ascii="Times New Roman" w:hAnsi="Times New Roman"/>
          <w:sz w:val="16"/>
          <w:szCs w:val="16"/>
          <w:lang w:val="en-US"/>
        </w:rPr>
        <w:t xml:space="preserve"> </w:t>
      </w:r>
      <w:proofErr w:type="spellStart"/>
      <w:r w:rsidR="008B6358">
        <w:rPr>
          <w:rFonts w:ascii="Times New Roman" w:hAnsi="Times New Roman"/>
          <w:sz w:val="16"/>
          <w:szCs w:val="16"/>
          <w:lang w:val="en-US"/>
        </w:rPr>
        <w:t>menimbulkan</w:t>
      </w:r>
      <w:proofErr w:type="spellEnd"/>
      <w:r w:rsidR="008B6358">
        <w:rPr>
          <w:rFonts w:ascii="Times New Roman" w:hAnsi="Times New Roman"/>
          <w:sz w:val="16"/>
          <w:szCs w:val="16"/>
          <w:lang w:val="en-US"/>
        </w:rPr>
        <w:t xml:space="preserve"> </w:t>
      </w:r>
      <w:proofErr w:type="spellStart"/>
      <w:r w:rsidR="008B6358">
        <w:rPr>
          <w:rFonts w:ascii="Times New Roman" w:hAnsi="Times New Roman"/>
          <w:sz w:val="16"/>
          <w:szCs w:val="16"/>
          <w:lang w:val="en-US"/>
        </w:rPr>
        <w:t>sikap</w:t>
      </w:r>
      <w:proofErr w:type="spellEnd"/>
      <w:r w:rsidR="008B6358">
        <w:rPr>
          <w:rFonts w:ascii="Times New Roman" w:hAnsi="Times New Roman"/>
          <w:sz w:val="16"/>
          <w:szCs w:val="16"/>
          <w:lang w:val="en-US"/>
        </w:rPr>
        <w:t xml:space="preserve"> </w:t>
      </w:r>
      <w:proofErr w:type="spellStart"/>
      <w:r w:rsidR="008B6358">
        <w:rPr>
          <w:rFonts w:ascii="Times New Roman" w:hAnsi="Times New Roman"/>
          <w:sz w:val="16"/>
          <w:szCs w:val="16"/>
          <w:lang w:val="en-US"/>
        </w:rPr>
        <w:t>positif</w:t>
      </w:r>
      <w:proofErr w:type="spellEnd"/>
      <w:r w:rsidR="008B6358">
        <w:rPr>
          <w:rFonts w:ascii="Times New Roman" w:hAnsi="Times New Roman"/>
          <w:sz w:val="16"/>
          <w:szCs w:val="16"/>
          <w:lang w:val="en-US"/>
        </w:rPr>
        <w:t xml:space="preserve"> yang </w:t>
      </w:r>
      <w:proofErr w:type="spellStart"/>
      <w:r w:rsidR="008B6358">
        <w:rPr>
          <w:rFonts w:ascii="Times New Roman" w:hAnsi="Times New Roman"/>
          <w:sz w:val="16"/>
          <w:szCs w:val="16"/>
          <w:lang w:val="en-US"/>
        </w:rPr>
        <w:t>dapat</w:t>
      </w:r>
      <w:proofErr w:type="spellEnd"/>
      <w:r w:rsidR="008B6358">
        <w:rPr>
          <w:rFonts w:ascii="Times New Roman" w:hAnsi="Times New Roman"/>
          <w:sz w:val="16"/>
          <w:szCs w:val="16"/>
          <w:lang w:val="en-US"/>
        </w:rPr>
        <w:t xml:space="preserve"> </w:t>
      </w:r>
      <w:proofErr w:type="spellStart"/>
      <w:r w:rsidR="008B6358">
        <w:rPr>
          <w:rFonts w:ascii="Times New Roman" w:hAnsi="Times New Roman"/>
          <w:sz w:val="16"/>
          <w:szCs w:val="16"/>
          <w:lang w:val="en-US"/>
        </w:rPr>
        <w:t>menyelesaikan</w:t>
      </w:r>
      <w:proofErr w:type="spellEnd"/>
      <w:r w:rsidR="008B6358">
        <w:rPr>
          <w:rFonts w:ascii="Times New Roman" w:hAnsi="Times New Roman"/>
          <w:sz w:val="16"/>
          <w:szCs w:val="16"/>
          <w:lang w:val="en-US"/>
        </w:rPr>
        <w:t xml:space="preserve"> dan </w:t>
      </w:r>
      <w:proofErr w:type="spellStart"/>
      <w:r w:rsidR="008B6358">
        <w:rPr>
          <w:rFonts w:ascii="Times New Roman" w:hAnsi="Times New Roman"/>
          <w:sz w:val="16"/>
          <w:szCs w:val="16"/>
          <w:lang w:val="en-US"/>
        </w:rPr>
        <w:t>meminimalis</w:t>
      </w:r>
      <w:r w:rsidR="00293A1B">
        <w:rPr>
          <w:rFonts w:ascii="Times New Roman" w:hAnsi="Times New Roman"/>
          <w:sz w:val="16"/>
          <w:szCs w:val="16"/>
          <w:lang w:val="en-US"/>
        </w:rPr>
        <w:t>asi</w:t>
      </w:r>
      <w:proofErr w:type="spellEnd"/>
      <w:r w:rsidR="008B6358">
        <w:rPr>
          <w:rFonts w:ascii="Times New Roman" w:hAnsi="Times New Roman"/>
          <w:sz w:val="16"/>
          <w:szCs w:val="16"/>
          <w:lang w:val="en-US"/>
        </w:rPr>
        <w:t xml:space="preserve"> </w:t>
      </w:r>
      <w:proofErr w:type="spellStart"/>
      <w:r w:rsidR="008B6358">
        <w:rPr>
          <w:rFonts w:ascii="Times New Roman" w:hAnsi="Times New Roman"/>
          <w:sz w:val="16"/>
          <w:szCs w:val="16"/>
          <w:lang w:val="en-US"/>
        </w:rPr>
        <w:t>bencana</w:t>
      </w:r>
      <w:proofErr w:type="spellEnd"/>
      <w:r w:rsidR="008B6358">
        <w:rPr>
          <w:rFonts w:ascii="Times New Roman" w:hAnsi="Times New Roman"/>
          <w:sz w:val="16"/>
          <w:szCs w:val="16"/>
          <w:lang w:val="en-US"/>
        </w:rPr>
        <w:t xml:space="preserve">, </w:t>
      </w:r>
      <w:proofErr w:type="spellStart"/>
      <w:r w:rsidR="008B6358">
        <w:rPr>
          <w:rFonts w:ascii="Times New Roman" w:hAnsi="Times New Roman"/>
          <w:sz w:val="16"/>
          <w:szCs w:val="16"/>
          <w:lang w:val="en-US"/>
        </w:rPr>
        <w:t>seperti</w:t>
      </w:r>
      <w:proofErr w:type="spellEnd"/>
      <w:r w:rsidR="008B6358">
        <w:rPr>
          <w:rFonts w:ascii="Times New Roman" w:hAnsi="Times New Roman"/>
          <w:sz w:val="16"/>
          <w:szCs w:val="16"/>
          <w:lang w:val="en-US"/>
        </w:rPr>
        <w:t xml:space="preserve"> </w:t>
      </w:r>
      <w:proofErr w:type="spellStart"/>
      <w:r w:rsidR="008B6358">
        <w:rPr>
          <w:rFonts w:ascii="Times New Roman" w:hAnsi="Times New Roman"/>
          <w:sz w:val="16"/>
          <w:szCs w:val="16"/>
          <w:lang w:val="en-US"/>
        </w:rPr>
        <w:t>perilaku</w:t>
      </w:r>
      <w:proofErr w:type="spellEnd"/>
      <w:r w:rsidR="008B6358">
        <w:rPr>
          <w:rFonts w:ascii="Times New Roman" w:hAnsi="Times New Roman"/>
          <w:sz w:val="16"/>
          <w:szCs w:val="16"/>
          <w:lang w:val="en-US"/>
        </w:rPr>
        <w:t xml:space="preserve"> </w:t>
      </w:r>
      <w:proofErr w:type="spellStart"/>
      <w:r w:rsidR="008B6358">
        <w:rPr>
          <w:rFonts w:ascii="Times New Roman" w:hAnsi="Times New Roman"/>
          <w:sz w:val="16"/>
          <w:szCs w:val="16"/>
          <w:lang w:val="en-US"/>
        </w:rPr>
        <w:t>mematuhi</w:t>
      </w:r>
      <w:proofErr w:type="spellEnd"/>
      <w:r w:rsidR="008B6358">
        <w:rPr>
          <w:rFonts w:ascii="Times New Roman" w:hAnsi="Times New Roman"/>
          <w:sz w:val="16"/>
          <w:szCs w:val="16"/>
          <w:lang w:val="en-US"/>
        </w:rPr>
        <w:t xml:space="preserve"> </w:t>
      </w:r>
      <w:proofErr w:type="spellStart"/>
      <w:r w:rsidR="008B6358">
        <w:rPr>
          <w:rFonts w:ascii="Times New Roman" w:hAnsi="Times New Roman"/>
          <w:sz w:val="16"/>
          <w:szCs w:val="16"/>
          <w:lang w:val="en-US"/>
        </w:rPr>
        <w:t>protokol</w:t>
      </w:r>
      <w:proofErr w:type="spellEnd"/>
      <w:r w:rsidR="008B6358">
        <w:rPr>
          <w:rFonts w:ascii="Times New Roman" w:hAnsi="Times New Roman"/>
          <w:sz w:val="16"/>
          <w:szCs w:val="16"/>
          <w:lang w:val="en-US"/>
        </w:rPr>
        <w:t xml:space="preserve"> </w:t>
      </w:r>
      <w:proofErr w:type="spellStart"/>
      <w:r w:rsidR="008B6358">
        <w:rPr>
          <w:rFonts w:ascii="Times New Roman" w:hAnsi="Times New Roman"/>
          <w:sz w:val="16"/>
          <w:szCs w:val="16"/>
          <w:lang w:val="en-US"/>
        </w:rPr>
        <w:t>kesehatan</w:t>
      </w:r>
      <w:proofErr w:type="spellEnd"/>
      <w:r w:rsidR="008B6358">
        <w:rPr>
          <w:rFonts w:ascii="Times New Roman" w:hAnsi="Times New Roman"/>
          <w:sz w:val="16"/>
          <w:szCs w:val="16"/>
          <w:lang w:val="en-US"/>
        </w:rPr>
        <w:t>.</w:t>
      </w:r>
      <w:r w:rsidRPr="00D83A2F">
        <w:rPr>
          <w:rFonts w:ascii="Times New Roman" w:hAnsi="Times New Roman"/>
          <w:sz w:val="16"/>
          <w:szCs w:val="16"/>
          <w:lang w:val="en-US"/>
        </w:rPr>
        <w:t xml:space="preserve"> Hasil </w:t>
      </w:r>
      <w:proofErr w:type="spellStart"/>
      <w:r w:rsidRPr="00D83A2F">
        <w:rPr>
          <w:rFonts w:ascii="Times New Roman" w:hAnsi="Times New Roman"/>
          <w:sz w:val="16"/>
          <w:szCs w:val="16"/>
          <w:lang w:val="en-US"/>
        </w:rPr>
        <w:t>studi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ini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diharapkan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dapat</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menjadi</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referensi</w:t>
      </w:r>
      <w:proofErr w:type="spellEnd"/>
      <w:r w:rsidRPr="00D83A2F">
        <w:rPr>
          <w:rFonts w:ascii="Times New Roman" w:hAnsi="Times New Roman"/>
          <w:sz w:val="16"/>
          <w:szCs w:val="16"/>
          <w:lang w:val="en-US"/>
        </w:rPr>
        <w:t xml:space="preserve"> para </w:t>
      </w:r>
      <w:proofErr w:type="spellStart"/>
      <w:r w:rsidRPr="00D83A2F">
        <w:rPr>
          <w:rFonts w:ascii="Times New Roman" w:hAnsi="Times New Roman"/>
          <w:sz w:val="16"/>
          <w:szCs w:val="16"/>
          <w:lang w:val="en-US"/>
        </w:rPr>
        <w:t>pemangku</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kebijakan</w:t>
      </w:r>
      <w:proofErr w:type="spellEnd"/>
      <w:r w:rsidRPr="00D83A2F">
        <w:rPr>
          <w:rFonts w:ascii="Times New Roman" w:hAnsi="Times New Roman"/>
          <w:sz w:val="16"/>
          <w:szCs w:val="16"/>
          <w:lang w:val="en-US"/>
        </w:rPr>
        <w:t xml:space="preserve"> dan </w:t>
      </w:r>
      <w:proofErr w:type="spellStart"/>
      <w:r w:rsidRPr="00D83A2F">
        <w:rPr>
          <w:rFonts w:ascii="Times New Roman" w:hAnsi="Times New Roman"/>
          <w:sz w:val="16"/>
          <w:szCs w:val="16"/>
          <w:lang w:val="en-US"/>
        </w:rPr>
        <w:t>satuan</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tugas</w:t>
      </w:r>
      <w:proofErr w:type="spellEnd"/>
      <w:r w:rsidRPr="00D83A2F">
        <w:rPr>
          <w:rFonts w:ascii="Times New Roman" w:hAnsi="Times New Roman"/>
          <w:sz w:val="16"/>
          <w:szCs w:val="16"/>
          <w:lang w:val="en-US"/>
        </w:rPr>
        <w:t xml:space="preserve"> </w:t>
      </w:r>
      <w:proofErr w:type="spellStart"/>
      <w:r w:rsidRPr="00D83A2F">
        <w:rPr>
          <w:rFonts w:ascii="Times New Roman" w:hAnsi="Times New Roman"/>
          <w:sz w:val="16"/>
          <w:szCs w:val="16"/>
          <w:lang w:val="en-US"/>
        </w:rPr>
        <w:t>untuk</w:t>
      </w:r>
      <w:proofErr w:type="spellEnd"/>
      <w:r w:rsidRPr="00D83A2F">
        <w:rPr>
          <w:rFonts w:ascii="Times New Roman" w:hAnsi="Times New Roman"/>
          <w:sz w:val="16"/>
          <w:szCs w:val="16"/>
          <w:lang w:val="en-US"/>
        </w:rPr>
        <w:t xml:space="preserve"> </w:t>
      </w:r>
      <w:proofErr w:type="spellStart"/>
      <w:r w:rsidR="00C402EB">
        <w:rPr>
          <w:rFonts w:ascii="Times New Roman" w:hAnsi="Times New Roman"/>
          <w:sz w:val="16"/>
          <w:szCs w:val="16"/>
          <w:lang w:val="en-US"/>
        </w:rPr>
        <w:t>mempromosikan</w:t>
      </w:r>
      <w:proofErr w:type="spellEnd"/>
      <w:r w:rsidR="00C402EB">
        <w:rPr>
          <w:rFonts w:ascii="Times New Roman" w:hAnsi="Times New Roman"/>
          <w:sz w:val="16"/>
          <w:szCs w:val="16"/>
          <w:lang w:val="en-US"/>
        </w:rPr>
        <w:t xml:space="preserve"> </w:t>
      </w:r>
      <w:proofErr w:type="spellStart"/>
      <w:r w:rsidR="00403F18">
        <w:rPr>
          <w:rFonts w:ascii="Times New Roman" w:hAnsi="Times New Roman"/>
          <w:sz w:val="16"/>
          <w:szCs w:val="16"/>
          <w:lang w:val="en-US"/>
        </w:rPr>
        <w:t>kepatuhan</w:t>
      </w:r>
      <w:proofErr w:type="spellEnd"/>
      <w:r w:rsidR="00403F18">
        <w:rPr>
          <w:rFonts w:ascii="Times New Roman" w:hAnsi="Times New Roman"/>
          <w:sz w:val="16"/>
          <w:szCs w:val="16"/>
          <w:lang w:val="en-US"/>
        </w:rPr>
        <w:t xml:space="preserve"> </w:t>
      </w:r>
      <w:proofErr w:type="spellStart"/>
      <w:r w:rsidR="00403F18">
        <w:rPr>
          <w:rFonts w:ascii="Times New Roman" w:hAnsi="Times New Roman"/>
          <w:sz w:val="16"/>
          <w:szCs w:val="16"/>
          <w:lang w:val="en-US"/>
        </w:rPr>
        <w:t>terhadap</w:t>
      </w:r>
      <w:proofErr w:type="spellEnd"/>
      <w:r w:rsidR="00403F18">
        <w:rPr>
          <w:rFonts w:ascii="Times New Roman" w:hAnsi="Times New Roman"/>
          <w:sz w:val="16"/>
          <w:szCs w:val="16"/>
          <w:lang w:val="en-US"/>
        </w:rPr>
        <w:t xml:space="preserve"> </w:t>
      </w:r>
      <w:proofErr w:type="spellStart"/>
      <w:r w:rsidR="00403F18">
        <w:rPr>
          <w:rFonts w:ascii="Times New Roman" w:hAnsi="Times New Roman"/>
          <w:sz w:val="16"/>
          <w:szCs w:val="16"/>
          <w:lang w:val="en-US"/>
        </w:rPr>
        <w:t>protokol</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kesehatan</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dengan</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menggunakan</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pendekatan</w:t>
      </w:r>
      <w:proofErr w:type="spellEnd"/>
      <w:r w:rsidR="00C402EB">
        <w:rPr>
          <w:rFonts w:ascii="Times New Roman" w:hAnsi="Times New Roman"/>
          <w:sz w:val="16"/>
          <w:szCs w:val="16"/>
          <w:lang w:val="en-US"/>
        </w:rPr>
        <w:t xml:space="preserve"> strategi </w:t>
      </w:r>
      <w:proofErr w:type="spellStart"/>
      <w:r w:rsidR="00C402EB">
        <w:rPr>
          <w:rFonts w:ascii="Times New Roman" w:hAnsi="Times New Roman"/>
          <w:sz w:val="16"/>
          <w:szCs w:val="16"/>
          <w:lang w:val="en-US"/>
        </w:rPr>
        <w:t>regulasi</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emosi</w:t>
      </w:r>
      <w:proofErr w:type="spellEnd"/>
      <w:r w:rsidR="00C402EB">
        <w:rPr>
          <w:rFonts w:ascii="Times New Roman" w:hAnsi="Times New Roman"/>
          <w:sz w:val="16"/>
          <w:szCs w:val="16"/>
          <w:lang w:val="en-US"/>
        </w:rPr>
        <w:t xml:space="preserve"> yang </w:t>
      </w:r>
      <w:proofErr w:type="spellStart"/>
      <w:r w:rsidR="00C402EB">
        <w:rPr>
          <w:rFonts w:ascii="Times New Roman" w:hAnsi="Times New Roman"/>
          <w:sz w:val="16"/>
          <w:szCs w:val="16"/>
          <w:lang w:val="en-US"/>
        </w:rPr>
        <w:t>menekankan</w:t>
      </w:r>
      <w:proofErr w:type="spellEnd"/>
      <w:r w:rsidR="00C402EB">
        <w:rPr>
          <w:rFonts w:ascii="Times New Roman" w:hAnsi="Times New Roman"/>
          <w:sz w:val="16"/>
          <w:szCs w:val="16"/>
          <w:lang w:val="en-US"/>
        </w:rPr>
        <w:t xml:space="preserve"> pada </w:t>
      </w:r>
      <w:proofErr w:type="spellStart"/>
      <w:r w:rsidR="00C402EB">
        <w:rPr>
          <w:rFonts w:ascii="Times New Roman" w:hAnsi="Times New Roman"/>
          <w:sz w:val="16"/>
          <w:szCs w:val="16"/>
          <w:lang w:val="en-US"/>
        </w:rPr>
        <w:t>penerimaan</w:t>
      </w:r>
      <w:proofErr w:type="spellEnd"/>
      <w:r w:rsidR="00C402EB">
        <w:rPr>
          <w:rFonts w:ascii="Times New Roman" w:hAnsi="Times New Roman"/>
          <w:sz w:val="16"/>
          <w:szCs w:val="16"/>
          <w:lang w:val="en-US"/>
        </w:rPr>
        <w:t xml:space="preserve"> dan </w:t>
      </w:r>
      <w:proofErr w:type="spellStart"/>
      <w:r w:rsidR="00C402EB">
        <w:rPr>
          <w:rFonts w:ascii="Times New Roman" w:hAnsi="Times New Roman"/>
          <w:sz w:val="16"/>
          <w:szCs w:val="16"/>
          <w:lang w:val="en-US"/>
        </w:rPr>
        <w:t>melihat</w:t>
      </w:r>
      <w:proofErr w:type="spellEnd"/>
      <w:r w:rsidR="00C402EB">
        <w:rPr>
          <w:rFonts w:ascii="Times New Roman" w:hAnsi="Times New Roman"/>
          <w:sz w:val="16"/>
          <w:szCs w:val="16"/>
          <w:lang w:val="en-US"/>
        </w:rPr>
        <w:t xml:space="preserve"> hikmah </w:t>
      </w:r>
      <w:proofErr w:type="spellStart"/>
      <w:r w:rsidR="00C402EB">
        <w:rPr>
          <w:rFonts w:ascii="Times New Roman" w:hAnsi="Times New Roman"/>
          <w:sz w:val="16"/>
          <w:szCs w:val="16"/>
          <w:lang w:val="en-US"/>
        </w:rPr>
        <w:t>positif</w:t>
      </w:r>
      <w:proofErr w:type="spellEnd"/>
      <w:r w:rsidR="00C402EB">
        <w:rPr>
          <w:rFonts w:ascii="Times New Roman" w:hAnsi="Times New Roman"/>
          <w:sz w:val="16"/>
          <w:szCs w:val="16"/>
          <w:lang w:val="en-US"/>
        </w:rPr>
        <w:t xml:space="preserve"> pada </w:t>
      </w:r>
      <w:proofErr w:type="spellStart"/>
      <w:r w:rsidR="00C402EB">
        <w:rPr>
          <w:rFonts w:ascii="Times New Roman" w:hAnsi="Times New Roman"/>
          <w:sz w:val="16"/>
          <w:szCs w:val="16"/>
          <w:lang w:val="en-US"/>
        </w:rPr>
        <w:t>sebuah</w:t>
      </w:r>
      <w:proofErr w:type="spellEnd"/>
      <w:r w:rsidR="00C402EB">
        <w:rPr>
          <w:rFonts w:ascii="Times New Roman" w:hAnsi="Times New Roman"/>
          <w:sz w:val="16"/>
          <w:szCs w:val="16"/>
          <w:lang w:val="en-US"/>
        </w:rPr>
        <w:t xml:space="preserve"> </w:t>
      </w:r>
      <w:proofErr w:type="spellStart"/>
      <w:r w:rsidR="00C402EB">
        <w:rPr>
          <w:rFonts w:ascii="Times New Roman" w:hAnsi="Times New Roman"/>
          <w:sz w:val="16"/>
          <w:szCs w:val="16"/>
          <w:lang w:val="en-US"/>
        </w:rPr>
        <w:t>musibah</w:t>
      </w:r>
      <w:proofErr w:type="spellEnd"/>
      <w:r w:rsidRPr="00D83A2F">
        <w:rPr>
          <w:rFonts w:ascii="Times New Roman" w:hAnsi="Times New Roman"/>
          <w:sz w:val="16"/>
          <w:szCs w:val="16"/>
          <w:lang w:val="en-US"/>
        </w:rPr>
        <w:t>.</w:t>
      </w:r>
    </w:p>
    <w:p w14:paraId="6247C605" w14:textId="54B71728" w:rsidR="00C1481B" w:rsidRPr="00D83A2F" w:rsidRDefault="00C1481B" w:rsidP="00A506CA">
      <w:pPr>
        <w:spacing w:after="0"/>
        <w:ind w:left="547" w:right="634"/>
        <w:jc w:val="both"/>
        <w:rPr>
          <w:rFonts w:ascii="Times New Roman" w:hAnsi="Times New Roman"/>
          <w:bCs/>
          <w:sz w:val="16"/>
          <w:szCs w:val="16"/>
          <w:lang w:val="en-US"/>
        </w:rPr>
      </w:pPr>
      <w:r w:rsidRPr="00D83A2F">
        <w:rPr>
          <w:rFonts w:ascii="Times New Roman" w:hAnsi="Times New Roman"/>
          <w:b/>
          <w:sz w:val="16"/>
          <w:szCs w:val="16"/>
        </w:rPr>
        <w:br w:type="page"/>
      </w:r>
    </w:p>
    <w:p w14:paraId="3CAB306F" w14:textId="50A8440F" w:rsidR="005C1539" w:rsidRPr="00D83A2F" w:rsidRDefault="00072C94" w:rsidP="00620DA9">
      <w:pPr>
        <w:pStyle w:val="Default"/>
        <w:spacing w:line="360" w:lineRule="auto"/>
        <w:jc w:val="center"/>
        <w:rPr>
          <w:b/>
          <w:sz w:val="28"/>
          <w:szCs w:val="28"/>
        </w:rPr>
      </w:pPr>
      <w:r w:rsidRPr="00D83A2F">
        <w:rPr>
          <w:b/>
          <w:sz w:val="28"/>
          <w:szCs w:val="28"/>
        </w:rPr>
        <w:lastRenderedPageBreak/>
        <w:t>PENDAHULUAN</w:t>
      </w:r>
    </w:p>
    <w:p w14:paraId="15603EF6" w14:textId="77777777" w:rsidR="00072C94" w:rsidRPr="00D83A2F" w:rsidRDefault="00072C94" w:rsidP="00072C94">
      <w:pPr>
        <w:pStyle w:val="Default"/>
        <w:spacing w:line="360" w:lineRule="auto"/>
        <w:rPr>
          <w:b/>
        </w:rPr>
      </w:pPr>
    </w:p>
    <w:p w14:paraId="1E92D17E" w14:textId="77777777" w:rsidR="008C65E7" w:rsidRDefault="00A1723D" w:rsidP="008C65E7">
      <w:pPr>
        <w:spacing w:after="0" w:line="360" w:lineRule="auto"/>
        <w:ind w:firstLine="720"/>
        <w:jc w:val="both"/>
        <w:rPr>
          <w:rFonts w:ascii="Times New Roman" w:hAnsi="Times New Roman"/>
          <w:sz w:val="24"/>
          <w:szCs w:val="24"/>
          <w:lang w:val="en-US"/>
        </w:rPr>
      </w:pPr>
      <w:r w:rsidRPr="00D83A2F">
        <w:rPr>
          <w:rFonts w:ascii="Times New Roman" w:hAnsi="Times New Roman"/>
          <w:sz w:val="24"/>
          <w:szCs w:val="24"/>
          <w:lang w:val="en-US"/>
        </w:rPr>
        <w:t xml:space="preserve">Pada </w:t>
      </w:r>
      <w:proofErr w:type="spellStart"/>
      <w:r w:rsidRPr="00D83A2F">
        <w:rPr>
          <w:rFonts w:ascii="Times New Roman" w:hAnsi="Times New Roman"/>
          <w:sz w:val="24"/>
          <w:szCs w:val="24"/>
          <w:lang w:val="en-US"/>
        </w:rPr>
        <w:t>awal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tahun</w:t>
      </w:r>
      <w:proofErr w:type="spellEnd"/>
      <w:r w:rsidRPr="00D83A2F">
        <w:rPr>
          <w:rFonts w:ascii="Times New Roman" w:hAnsi="Times New Roman"/>
          <w:sz w:val="24"/>
          <w:szCs w:val="24"/>
          <w:lang w:val="en-US"/>
        </w:rPr>
        <w:t xml:space="preserve"> 2020, </w:t>
      </w:r>
      <w:proofErr w:type="spellStart"/>
      <w:r w:rsidR="005A43A4">
        <w:rPr>
          <w:rFonts w:ascii="Times New Roman" w:hAnsi="Times New Roman"/>
          <w:sz w:val="24"/>
          <w:szCs w:val="24"/>
          <w:lang w:val="en-US"/>
        </w:rPr>
        <w:t>seluruh</w:t>
      </w:r>
      <w:proofErr w:type="spellEnd"/>
      <w:r w:rsidR="005A43A4">
        <w:rPr>
          <w:rFonts w:ascii="Times New Roman" w:hAnsi="Times New Roman"/>
          <w:sz w:val="24"/>
          <w:szCs w:val="24"/>
          <w:lang w:val="en-US"/>
        </w:rPr>
        <w:t xml:space="preserve"> dunia </w:t>
      </w:r>
      <w:proofErr w:type="spellStart"/>
      <w:r w:rsidR="005A43A4">
        <w:rPr>
          <w:rFonts w:ascii="Times New Roman" w:hAnsi="Times New Roman"/>
          <w:sz w:val="24"/>
          <w:szCs w:val="24"/>
          <w:lang w:val="en-US"/>
        </w:rPr>
        <w:t>merasakan</w:t>
      </w:r>
      <w:proofErr w:type="spellEnd"/>
      <w:r w:rsidR="005A43A4">
        <w:rPr>
          <w:rFonts w:ascii="Times New Roman" w:hAnsi="Times New Roman"/>
          <w:sz w:val="24"/>
          <w:szCs w:val="24"/>
          <w:lang w:val="en-US"/>
        </w:rPr>
        <w:t xml:space="preserve"> </w:t>
      </w:r>
      <w:proofErr w:type="spellStart"/>
      <w:r w:rsidR="001865A2">
        <w:rPr>
          <w:rFonts w:ascii="Times New Roman" w:hAnsi="Times New Roman"/>
          <w:sz w:val="24"/>
          <w:szCs w:val="24"/>
          <w:lang w:val="en-US"/>
        </w:rPr>
        <w:t>situasi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w:t>
      </w:r>
      <w:proofErr w:type="spellStart"/>
      <w:r w:rsidR="001865A2">
        <w:rPr>
          <w:rFonts w:ascii="Times New Roman" w:hAnsi="Times New Roman"/>
          <w:sz w:val="24"/>
          <w:szCs w:val="24"/>
          <w:lang w:val="en-US"/>
        </w:rPr>
        <w:t>dimana</w:t>
      </w:r>
      <w:proofErr w:type="spellEnd"/>
      <w:r w:rsidR="001865A2">
        <w:rPr>
          <w:rFonts w:ascii="Times New Roman" w:hAnsi="Times New Roman"/>
          <w:sz w:val="24"/>
          <w:szCs w:val="24"/>
          <w:lang w:val="en-US"/>
        </w:rPr>
        <w:t xml:space="preserve"> </w:t>
      </w:r>
      <w:proofErr w:type="spellStart"/>
      <w:r w:rsidR="001865A2">
        <w:rPr>
          <w:rFonts w:ascii="Times New Roman" w:hAnsi="Times New Roman"/>
          <w:sz w:val="24"/>
          <w:szCs w:val="24"/>
          <w:lang w:val="en-US"/>
        </w:rPr>
        <w:t>kondisi</w:t>
      </w:r>
      <w:proofErr w:type="spellEnd"/>
      <w:r w:rsidR="001865A2">
        <w:rPr>
          <w:rFonts w:ascii="Times New Roman" w:hAnsi="Times New Roman"/>
          <w:sz w:val="24"/>
          <w:szCs w:val="24"/>
          <w:lang w:val="en-US"/>
        </w:rPr>
        <w:t xml:space="preserve"> </w:t>
      </w:r>
      <w:proofErr w:type="spellStart"/>
      <w:r w:rsidR="001865A2">
        <w:rPr>
          <w:rFonts w:ascii="Times New Roman" w:hAnsi="Times New Roman"/>
          <w:sz w:val="24"/>
          <w:szCs w:val="24"/>
          <w:lang w:val="en-US"/>
        </w:rPr>
        <w:t>ini</w:t>
      </w:r>
      <w:proofErr w:type="spellEnd"/>
      <w:r w:rsidR="001865A2">
        <w:rPr>
          <w:rFonts w:ascii="Times New Roman" w:hAnsi="Times New Roman"/>
          <w:sz w:val="24"/>
          <w:szCs w:val="24"/>
          <w:lang w:val="en-US"/>
        </w:rPr>
        <w:t xml:space="preserve"> </w:t>
      </w:r>
      <w:proofErr w:type="spellStart"/>
      <w:r w:rsidR="001865A2">
        <w:rPr>
          <w:rFonts w:ascii="Times New Roman" w:hAnsi="Times New Roman"/>
          <w:sz w:val="24"/>
          <w:szCs w:val="24"/>
          <w:lang w:val="en-US"/>
        </w:rPr>
        <w:t>mudah</w:t>
      </w:r>
      <w:proofErr w:type="spellEnd"/>
      <w:r w:rsidR="001865A2">
        <w:rPr>
          <w:rFonts w:ascii="Times New Roman" w:hAnsi="Times New Roman"/>
          <w:sz w:val="24"/>
          <w:szCs w:val="24"/>
          <w:lang w:val="en-US"/>
        </w:rPr>
        <w:t xml:space="preserve"> </w:t>
      </w:r>
      <w:proofErr w:type="spellStart"/>
      <w:r w:rsidR="001865A2">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menyebar</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berbahaya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Wuhan, </w:t>
      </w:r>
      <w:proofErr w:type="spellStart"/>
      <w:r w:rsidRPr="00D83A2F">
        <w:rPr>
          <w:rFonts w:ascii="Times New Roman" w:hAnsi="Times New Roman"/>
          <w:sz w:val="24"/>
          <w:szCs w:val="24"/>
          <w:lang w:val="en-US"/>
        </w:rPr>
        <w:t>yaitu</w:t>
      </w:r>
      <w:proofErr w:type="spellEnd"/>
      <w:r w:rsidRPr="00D83A2F">
        <w:rPr>
          <w:rFonts w:ascii="Times New Roman" w:hAnsi="Times New Roman"/>
          <w:sz w:val="24"/>
          <w:szCs w:val="24"/>
          <w:lang w:val="en-US"/>
        </w:rPr>
        <w:t xml:space="preserve"> Virus Corona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biasa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disebut</w:t>
      </w:r>
      <w:proofErr w:type="spellEnd"/>
      <w:r w:rsidRPr="00D83A2F">
        <w:rPr>
          <w:rFonts w:ascii="Times New Roman" w:hAnsi="Times New Roman"/>
          <w:sz w:val="24"/>
          <w:szCs w:val="24"/>
          <w:lang w:val="en-US"/>
        </w:rPr>
        <w:t xml:space="preserve"> COVID-19. Virus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sangat </w:t>
      </w:r>
      <w:proofErr w:type="spellStart"/>
      <w:r w:rsidRPr="00D83A2F">
        <w:rPr>
          <w:rFonts w:ascii="Times New Roman" w:hAnsi="Times New Roman"/>
          <w:sz w:val="24"/>
          <w:szCs w:val="24"/>
          <w:lang w:val="en-US"/>
        </w:rPr>
        <w:t>mudah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menular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penyebarannya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terjadi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melalui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cipratan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liur</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droplet</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manusia</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membuat</w:t>
      </w:r>
      <w:proofErr w:type="spellEnd"/>
      <w:r w:rsidRPr="00D83A2F">
        <w:rPr>
          <w:rFonts w:ascii="Times New Roman" w:hAnsi="Times New Roman"/>
          <w:sz w:val="24"/>
          <w:szCs w:val="24"/>
          <w:lang w:val="en-US"/>
        </w:rPr>
        <w:t xml:space="preserve"> WHO</w:t>
      </w:r>
      <w:r w:rsidR="00375A24">
        <w:rPr>
          <w:rFonts w:ascii="Times New Roman" w:hAnsi="Times New Roman"/>
          <w:sz w:val="24"/>
          <w:szCs w:val="24"/>
          <w:lang w:val="en-US"/>
        </w:rPr>
        <w:t xml:space="preserve"> (</w:t>
      </w:r>
      <w:r w:rsidR="00375A24">
        <w:rPr>
          <w:rFonts w:ascii="Times New Roman" w:hAnsi="Times New Roman"/>
          <w:i/>
          <w:iCs/>
          <w:sz w:val="24"/>
          <w:szCs w:val="24"/>
          <w:lang w:val="en-US"/>
        </w:rPr>
        <w:t>World Health Organization</w:t>
      </w:r>
      <w:r w:rsidR="00375A24" w:rsidRPr="00014488">
        <w:rPr>
          <w:rFonts w:ascii="Times New Roman" w:hAnsi="Times New Roman"/>
          <w:sz w:val="24"/>
          <w:szCs w:val="24"/>
          <w:lang w:val="en-US"/>
        </w:rPr>
        <w:t>)</w:t>
      </w:r>
      <w:r w:rsidRPr="00375A24">
        <w:rPr>
          <w:rFonts w:ascii="Times New Roman" w:hAnsi="Times New Roman"/>
          <w:sz w:val="24"/>
          <w:szCs w:val="24"/>
          <w:lang w:val="en-US"/>
        </w:rPr>
        <w:t xml:space="preserve"> </w:t>
      </w:r>
      <w:proofErr w:type="spellStart"/>
      <w:r w:rsidRPr="00D83A2F">
        <w:rPr>
          <w:rFonts w:ascii="Times New Roman" w:hAnsi="Times New Roman"/>
          <w:sz w:val="24"/>
          <w:szCs w:val="24"/>
          <w:lang w:val="en-US"/>
        </w:rPr>
        <w:t>akhirnya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mengumumkan</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global pada 11 Maret 2020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{"citationItems":[{"id":"ITEM-1","itemData":{"DOI":"10.2196/18790","ISSN":"14388871","PMID":"32240094","abstract":"Background: Given the extensive time needed to conduct a nationally representative household survey and the commonly low response rate of phone surveys, rapid online surveys may be a promising method to assess and track knowledge and perceptions among the general public during fast-moving infectious disease outbreaks. Objective: This study aimed to apply rapid online surveying to determine knowledge and perceptions of coronavirus disease 2019 (COVID-19) among the general public in the United States and the United Kingdom. Methods: An online questionnaire was administered to 3000 adults residing in the United States and 3000 adults residing in the United Kingdom who had registered with Prolific Academic to participate in online research. Prolific Academic established strata by age (18-27, 28-37, 38-47, 48-57, or ≥58 years), sex (male or female), and ethnicity (white, black or African American, Asian or Asian Indian, mixed, or “other”), as well as all permutations of these strata. The number of participants who could enroll in each of these strata was calculated to reflect the distribution in the US and UK general population. Enrollment into the survey within each stratum was on a first-come, first-served basis. Participants completed the questionnaire between February 23 and March 2, 2020. Results: A total of 2986 and 2988 adults residing in the United States and the United Kingdom, respectively, completed the questionnaire. Of those, 64.4% (1924/2986) of US participants and 51.5% (1540/2988) of UK participants had a tertiary education degree, 67.5% (2015/2986) of US participants had a total household income between US $20,000 and US $99,999, and 74.4% (2223/2988) of UK participants had a total household income between £15,000 and £74,999. US and UK participants' median estimate for the probability of a fatal disease course among those infected with severe acute respiratory syndrome coronavirus 2 (SARS-CoV-2) was 5.0% (IQR 2.0%-15.0%) and 3.0% (IQR 2.0%-10.0%), respectively. Participants generally had good knowledge of the main mode of disease transmission and common symptoms of COVID-19. However, a substantial proportion of participants had misconceptions about how to prevent an infection and the recommended care-seeking behavior. For instance, 37.8% (95% CI 36.1%-39.6%) of US participants and 29.7% (95% CI 28.1%-31.4%) of UK participants thought that wearing a common surgical mask was “highly effective” in protecting them from acquiring COVID-19, and 2…","author":[{"dropping-particle":"","family":"Geldsetzer","given":"Pascal","non-dropping-particle":"","parse-names":false,"suffix":""}],"container-title":"Journal of Medical Internet Research","id":"ITEM-1","issue":"4","issued":{"date-parts":[["2020"]]},"publisher":"Journal of Medical Internet Research","title":"Use of rapid online surveys to assess people's perceptions during infectious disease outbreaks: A Cross-sectional Survey on COVID-19","type":"article","volume":"22"},"uris":["http://www.mendeley.com/documents/?uuid=0e4d5e04-6196-33d0-ab2e-f46bf6772e33"]}],"mendeley":{"formattedCitation":"(Geldsetzer, 2020)","plainTextFormattedCitation":"(Geldsetzer, 2020)","previouslyFormattedCitation":"(Geldsetzer, 2020)"},"properties":{"noteIndex":0},"schema":"https://github.com/citation-style-language/schema/raw/master/csl-citation.json"}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(Geldsetzer, 2020)</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Berdasarkan</w:t>
      </w:r>
      <w:proofErr w:type="spellEnd"/>
      <w:r w:rsidRPr="00D83A2F">
        <w:rPr>
          <w:rFonts w:ascii="Times New Roman" w:hAnsi="Times New Roman"/>
          <w:sz w:val="24"/>
          <w:szCs w:val="24"/>
          <w:lang w:val="en-US"/>
        </w:rPr>
        <w:t xml:space="preserve"> data </w:t>
      </w:r>
      <w:proofErr w:type="spellStart"/>
      <w:r w:rsidRPr="00D83A2F">
        <w:rPr>
          <w:rFonts w:ascii="Times New Roman" w:hAnsi="Times New Roman"/>
          <w:sz w:val="24"/>
          <w:szCs w:val="24"/>
          <w:lang w:val="en-US"/>
        </w:rPr>
        <w:t>Satgas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Penanganan</w:t>
      </w:r>
      <w:proofErr w:type="spellEnd"/>
      <w:r w:rsidRPr="00D83A2F">
        <w:rPr>
          <w:rFonts w:ascii="Times New Roman" w:hAnsi="Times New Roman"/>
          <w:sz w:val="24"/>
          <w:szCs w:val="24"/>
          <w:lang w:val="en-US"/>
        </w:rPr>
        <w:t xml:space="preserve"> COVID-19 Indonesia, per </w:t>
      </w:r>
      <w:proofErr w:type="spellStart"/>
      <w:r w:rsidRPr="00D83A2F">
        <w:rPr>
          <w:rFonts w:ascii="Times New Roman" w:hAnsi="Times New Roman"/>
          <w:sz w:val="24"/>
          <w:szCs w:val="24"/>
          <w:lang w:val="en-US"/>
        </w:rPr>
        <w:t>tanggal</w:t>
      </w:r>
      <w:proofErr w:type="spellEnd"/>
      <w:r w:rsidRPr="00D83A2F">
        <w:rPr>
          <w:rFonts w:ascii="Times New Roman" w:hAnsi="Times New Roman"/>
          <w:sz w:val="24"/>
          <w:szCs w:val="24"/>
          <w:lang w:val="en-US"/>
        </w:rPr>
        <w:t xml:space="preserve"> 24 </w:t>
      </w:r>
      <w:proofErr w:type="spellStart"/>
      <w:r w:rsidRPr="00D83A2F">
        <w:rPr>
          <w:rFonts w:ascii="Times New Roman" w:hAnsi="Times New Roman"/>
          <w:sz w:val="24"/>
          <w:szCs w:val="24"/>
          <w:lang w:val="en-US"/>
        </w:rPr>
        <w:t>Januari</w:t>
      </w:r>
      <w:proofErr w:type="spellEnd"/>
      <w:r w:rsidRPr="00D83A2F">
        <w:rPr>
          <w:rFonts w:ascii="Times New Roman" w:hAnsi="Times New Roman"/>
          <w:sz w:val="24"/>
          <w:szCs w:val="24"/>
          <w:lang w:val="en-US"/>
        </w:rPr>
        <w:t xml:space="preserve"> 2021 </w:t>
      </w:r>
      <w:proofErr w:type="spellStart"/>
      <w:r w:rsidRPr="00D83A2F">
        <w:rPr>
          <w:rFonts w:ascii="Times New Roman" w:hAnsi="Times New Roman"/>
          <w:sz w:val="24"/>
          <w:szCs w:val="24"/>
          <w:lang w:val="en-US"/>
        </w:rPr>
        <w:t>ditemukan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sebanyak</w:t>
      </w:r>
      <w:proofErr w:type="spellEnd"/>
      <w:r w:rsidRPr="00D83A2F">
        <w:rPr>
          <w:rFonts w:ascii="Times New Roman" w:hAnsi="Times New Roman"/>
          <w:sz w:val="24"/>
          <w:szCs w:val="24"/>
          <w:lang w:val="en-US"/>
        </w:rPr>
        <w:t xml:space="preserve"> 977.474 </w:t>
      </w:r>
      <w:proofErr w:type="spellStart"/>
      <w:r w:rsidR="000C56B0">
        <w:rPr>
          <w:rFonts w:ascii="Times New Roman" w:hAnsi="Times New Roman"/>
          <w:sz w:val="24"/>
          <w:szCs w:val="24"/>
          <w:lang w:val="en-US"/>
        </w:rPr>
        <w:t>kasus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rincian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jumlah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kasus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sebanyak</w:t>
      </w:r>
      <w:proofErr w:type="spellEnd"/>
      <w:r w:rsidRPr="00D83A2F">
        <w:rPr>
          <w:rFonts w:ascii="Times New Roman" w:hAnsi="Times New Roman"/>
          <w:sz w:val="24"/>
          <w:szCs w:val="24"/>
          <w:lang w:val="en-US"/>
        </w:rPr>
        <w:t xml:space="preserve"> 158</w:t>
      </w:r>
      <w:r w:rsidR="0093688A">
        <w:rPr>
          <w:rFonts w:ascii="Times New Roman" w:hAnsi="Times New Roman"/>
          <w:sz w:val="24"/>
          <w:szCs w:val="24"/>
          <w:lang w:val="en-US"/>
        </w:rPr>
        <w:t>,</w:t>
      </w:r>
      <w:r w:rsidRPr="00D83A2F">
        <w:rPr>
          <w:rFonts w:ascii="Times New Roman" w:hAnsi="Times New Roman"/>
          <w:sz w:val="24"/>
          <w:szCs w:val="24"/>
          <w:lang w:val="en-US"/>
        </w:rPr>
        <w:t xml:space="preserve">751 orang, </w:t>
      </w:r>
      <w:proofErr w:type="spellStart"/>
      <w:r w:rsidRPr="00D83A2F">
        <w:rPr>
          <w:rFonts w:ascii="Times New Roman" w:hAnsi="Times New Roman"/>
          <w:sz w:val="24"/>
          <w:szCs w:val="24"/>
          <w:lang w:val="en-US"/>
        </w:rPr>
        <w:t>pasien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sembuh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sebanyak</w:t>
      </w:r>
      <w:proofErr w:type="spellEnd"/>
      <w:r w:rsidRPr="00D83A2F">
        <w:rPr>
          <w:rFonts w:ascii="Times New Roman" w:hAnsi="Times New Roman"/>
          <w:sz w:val="24"/>
          <w:szCs w:val="24"/>
          <w:lang w:val="en-US"/>
        </w:rPr>
        <w:t xml:space="preserve"> 791,059 orang, dan </w:t>
      </w:r>
      <w:proofErr w:type="spellStart"/>
      <w:r w:rsidRPr="00D83A2F">
        <w:rPr>
          <w:rFonts w:ascii="Times New Roman" w:hAnsi="Times New Roman"/>
          <w:sz w:val="24"/>
          <w:szCs w:val="24"/>
          <w:lang w:val="en-US"/>
        </w:rPr>
        <w:t>meninggal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sebanyak</w:t>
      </w:r>
      <w:proofErr w:type="spellEnd"/>
      <w:r w:rsidRPr="00D83A2F">
        <w:rPr>
          <w:rFonts w:ascii="Times New Roman" w:hAnsi="Times New Roman"/>
          <w:sz w:val="24"/>
          <w:szCs w:val="24"/>
          <w:lang w:val="en-US"/>
        </w:rPr>
        <w:t xml:space="preserve"> 27</w:t>
      </w:r>
      <w:r w:rsidR="0093688A">
        <w:rPr>
          <w:rFonts w:ascii="Times New Roman" w:hAnsi="Times New Roman"/>
          <w:sz w:val="24"/>
          <w:szCs w:val="24"/>
          <w:lang w:val="en-US"/>
        </w:rPr>
        <w:t>,</w:t>
      </w:r>
      <w:r w:rsidRPr="00D83A2F">
        <w:rPr>
          <w:rFonts w:ascii="Times New Roman" w:hAnsi="Times New Roman"/>
          <w:sz w:val="24"/>
          <w:szCs w:val="24"/>
          <w:lang w:val="en-US"/>
        </w:rPr>
        <w:t xml:space="preserve">664 orang. Data </w:t>
      </w:r>
      <w:proofErr w:type="spellStart"/>
      <w:r w:rsidRPr="00D83A2F">
        <w:rPr>
          <w:rFonts w:ascii="Times New Roman" w:hAnsi="Times New Roman"/>
          <w:sz w:val="24"/>
          <w:szCs w:val="24"/>
          <w:lang w:val="en-US"/>
        </w:rPr>
        <w:t>tersebut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menjadikan</w:t>
      </w:r>
      <w:proofErr w:type="spellEnd"/>
      <w:r w:rsidRPr="00D83A2F">
        <w:rPr>
          <w:rFonts w:ascii="Times New Roman" w:hAnsi="Times New Roman"/>
          <w:sz w:val="24"/>
          <w:szCs w:val="24"/>
          <w:lang w:val="en-US"/>
        </w:rPr>
        <w:t xml:space="preserve"> Indonesia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negara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kasus</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kedua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tertinggi</w:t>
      </w:r>
      <w:proofErr w:type="spellEnd"/>
      <w:r w:rsidRPr="00D83A2F">
        <w:rPr>
          <w:rFonts w:ascii="Times New Roman" w:hAnsi="Times New Roman"/>
          <w:sz w:val="24"/>
          <w:szCs w:val="24"/>
          <w:lang w:val="en-US"/>
        </w:rPr>
        <w:t xml:space="preserve"> di Asia-</w:t>
      </w:r>
      <w:proofErr w:type="spellStart"/>
      <w:r w:rsidRPr="00D83A2F">
        <w:rPr>
          <w:rFonts w:ascii="Times New Roman" w:hAnsi="Times New Roman"/>
          <w:sz w:val="24"/>
          <w:szCs w:val="24"/>
          <w:lang w:val="en-US"/>
        </w:rPr>
        <w:t>Pasifik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setelah</w:t>
      </w:r>
      <w:proofErr w:type="spellEnd"/>
      <w:r w:rsidRPr="00D83A2F">
        <w:rPr>
          <w:rFonts w:ascii="Times New Roman" w:hAnsi="Times New Roman"/>
          <w:sz w:val="24"/>
          <w:szCs w:val="24"/>
          <w:lang w:val="en-US"/>
        </w:rPr>
        <w:t xml:space="preserve"> India</w:t>
      </w:r>
      <w:r w:rsidR="00A2162D">
        <w:rPr>
          <w:rFonts w:ascii="Times New Roman" w:hAnsi="Times New Roman"/>
          <w:sz w:val="24"/>
          <w:szCs w:val="24"/>
          <w:lang w:val="en-US"/>
        </w:rPr>
        <w:t xml:space="preserve"> </w:t>
      </w:r>
      <w:r w:rsidR="00A2162D" w:rsidRPr="00A2162D">
        <w:rPr>
          <w:rFonts w:ascii="Times New Roman" w:hAnsi="Times New Roman"/>
          <w:sz w:val="24"/>
          <w:szCs w:val="24"/>
          <w:lang w:val="en-US"/>
        </w:rPr>
        <w:t>(Adam, 2020)</w:t>
      </w:r>
      <w:r w:rsidRPr="00D83A2F">
        <w:rPr>
          <w:rFonts w:ascii="Times New Roman" w:hAnsi="Times New Roman"/>
          <w:sz w:val="24"/>
          <w:szCs w:val="24"/>
          <w:lang w:val="en-US"/>
        </w:rPr>
        <w:t>.</w:t>
      </w:r>
    </w:p>
    <w:p w14:paraId="0E2E9EB5" w14:textId="77777777" w:rsidR="008C65E7" w:rsidRDefault="00A1723D" w:rsidP="008C65E7">
      <w:pPr>
        <w:spacing w:after="0" w:line="360" w:lineRule="auto"/>
        <w:ind w:firstLine="720"/>
        <w:jc w:val="both"/>
        <w:rPr>
          <w:rFonts w:ascii="Times New Roman" w:hAnsi="Times New Roman"/>
          <w:sz w:val="24"/>
          <w:szCs w:val="24"/>
          <w:lang w:val="en-US"/>
        </w:rPr>
      </w:pPr>
      <w:r w:rsidRPr="00D83A2F">
        <w:rPr>
          <w:rFonts w:ascii="Times New Roman" w:eastAsia="Times New Roman" w:hAnsi="Times New Roman"/>
          <w:sz w:val="24"/>
          <w:szCs w:val="24"/>
        </w:rPr>
        <w:t>Pandemi menimbulkan dampak yang buruk bagi semua orang terutama pada anak dan remaja karena faktor usia perkembangan, status pendidikan, riwayat kesehatan, kendala ekonomi keluarga, atau rasa takut akan terinfeksinya virus</w:t>
      </w:r>
      <w:r w:rsidRPr="00D83A2F">
        <w:rPr>
          <w:rFonts w:ascii="Times New Roman" w:hAnsi="Times New Roman"/>
          <w:sz w:val="24"/>
          <w:szCs w:val="24"/>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rPr>
        <w:instrText>ADDIN CSL_CITATION {"citationItems":[{"id":"ITEM-1","itemData":{"DOI":"10.1007/s12519-020-00343-7","ISBN":"0123456789","ISSN":"18670687","PMID":"32034659","abstract":"Since the outbreak of 2019 novel coronavirus infection (2019-nCoV) in Wuhan City, China, by January 30, 2020, a total of 9692 confirmed cases and 15,238 suspected cases have been reported around 31 provinces or cities in China. Among the confirmed cases, 1527 were severe cases, 171 had recovered and been discharged at home, and 213 died. And among these cases, a total of 28 children aged from 1 month to 17 years have been reported in China. For standardizing prevention and management of 2019-nCoV infections in children, we called up an experts’ committee to formulate this experts’ consensus statement. This statement is based on the Novel Coronavirus Infection Pneumonia Diagnosis and Treatment Standards (the fourth edition) (National Health Committee) and other previous diagnosis and treatment strategies for pediatric virus infections. The present consensus statement summarizes current strategies on diagnosis, treatment, and prevention of 2019-nCoV infection in children.","author":[{"dropping-particle":"","family":"Shen","given":"Kunling","non-dropping-particle":"","parse-names":false,"suffix":""},{"dropping-particle":"","family":"Yang","given":"Yonghong","non-dropping-particle":"","parse-names":false,"suffix":""},{"dropping-particle":"","family":"Wang","given":"Tianyou","non-dropping-particle":"","parse-names":false,"suffix":""},{"dropping-particle":"","family":"Zhao","given":"Dongchi","non-dropping-particle":"","parse-names":false,"suffix":""},{"dropping-particle":"","family":"Jiang","given":"Yi","non-dropping-particle":"","parse-names":false,"suffix":""},{"dropping-particle":"","family":"Jin","given":"Runming","non-dropping-particle":"","parse-names":false,"suffix":""},{"dropping-particle":"","family":"Zheng","given":"Yuejie","non-dropping-particle":"","parse-names":false,"suffix":""},{"dropping-particle":"","family":"Xu","given":"Baoping","non-dropping-particle":"","parse-names":false,"suffix":""},{"dropping-particle":"","family":"Xie","given":"Zhengde","non-dropping-particle":"","parse-names":false,"suffix":""},{"dropping-particle":"","family":"Lin","given":"Likai","non-dropping-particle":"","parse-names":false,"suffix":""},{"dropping-particle":"","family":"Shang","given":"Yunxiao","non-dropping-particle":"","parse-names":false,"suffix":""},{"dropping-particle":"","family":"Lu","given":"Xiaoxia","non-dropping-particle":"","parse-names":false,"suffix":""},{"dropping-particle":"","family":"Shu","given":"Sainan","non-dropping-particle":"","parse-names":false,"suffix":""},{"dropping-particle":"","family":"Bai","given":"Yan","non-dropping-particle":"","parse-names":false,"suffix":""},{"dropping-particle":"","family":"Deng","given":"Jikui","non-dropping-particle":"","parse-names":false,"suffix":""},{"dropping-particle":"","family":"Lu","given":"Min","non-dropping-particle":"","parse-names":false,"suffix":""},{"dropping-particle":"","family":"Ye","given":"Leping","non-dropping-particle":"","parse-names":false,"suffix":""},{"dropping-particle":"","family":"Wang","given":"Xuefeng","non-dropping-particle":"","parse-names":false,"suffix":""},{"dropping-particle":"","family":"Wang","given":"Yongyan","non-dropping-particle":"","parse-names":false,"suffix":""},{"dropping-particle":"","family":"Gao","given":"Liwei","non-dropping-particle":"","parse-names":false,"suffix":""}],"container-title":"World Journal of Pediatrics","id":"ITEM-1","issue":"3","issued":{"date-parts":[["2020"]]},"page":"223-231","publisher":"Springer Singapore","title":"Diagnosis, treatment, and prevention of 2019 novel coronavirus infection in children: experts’ consensus statement","type":"article-journal","volume":"16"},"uris":["http://www.mendeley.com/documents/?uuid=76e51f8f-cbc3-4819-b2e0-f1535bbe939e"]},{"id":"ITEM-2","itemData":{"DOI":"10.1016/j.psychres.2020.113429","ISSN":"18727123","abstract":"Background: COVID-19 pandemic and lockdown has brought about a sense of fear and anxiety around the globe. This phenomenon has led to short term as well as long term psychosocial and mental health implications for children and adolescents. The quality and magnitude of impact on minors is determined by many vulnerability factors like developmental age, educational status, pre-existing mental health condition, being economically underprivileged or being quarantined due to infection or fear of infection. Aims: This paper is aimed at narratively reviewing various articles related to mental-health aspects of children and adolescents impacted by COVID-19 pandemic and enforcement of nationwide or regional lockdowns to prevent further spread of infection. Methodology: We conducted a review and collected articles and advisories on mental health aspects of children and adolescents during the COVID-19 pandemic. We selected articles and thematically organized them. We put up their major findings under the thematic areas of impact on young children, school and college going students, children and adolescents with mental health challenges, economically underprivileged children, impact due to quarantine and separation from parents and the advisories of international organizations. We have also provided recommendations to the above. Conclusion: There is a pressing need for planning longitudinal and developmental studies, and implementing evidence based elaborative plan of action to cater to the psycho social and mental health needs of the vulnerable children and adolescents during pandemic as well as post pandemic. There is a need to ameliorate children and adolescents’ access to mental health support services geared towards providing measures for developing healthy coping mechanisms during the current crisis. For this innovative child and adolescent mental health policies policies with direct and digital collaborative networks of psychiatrists, psychologists, paediatricians, and community volunteers are deemed necessary.","author":[{"dropping-particle":"","family":"Singh","given":"Shweta","non-dropping-particle":"","parse-names":false,"suffix":""},{"dropping-particle":"","family":"Roy","given":"Deblina","non-dropping-particle":"","parse-names":false,"suffix":""},{"dropping-particle":"","family":"Sinha","given":"Krittika","non-dropping-particle":"","parse-names":false,"suffix":""},{"dropping-particle":"","family":"Parveen","given":"Sheeba","non-dropping-particle":"","parse-names":false,"suffix":""},{"dropping-particle":"","family":"Sharma","given":"Ginni","non-dropping-particle":"","parse-names":false,"suffix":""},{"dropping-particle":"","family":"Joshi","given":"Gunjan","non-dropping-particle":"","parse-names":false,"suffix":""}],"container-title":"Psychiatry Research","id":"ITEM-2","issue":"May","issued":{"date-parts":[["2020"]]},"title":"Impact of COVID-19 and lockdown on mental health of children and adolescents: A narrative review with recommendations","type":"article-journal","volume":"293"},"uris":["http://www.mendeley.com/documents/?uuid=a2eb20b7-f079-4c34-bd55-eaa6d5c0a5f5"]}],"mendeley":{"formattedCitation":"(Shen et al., 2020a; Singh et al., 2020)","manualFormatting":"(Jiao dkk., 2020; Singh dkk., 2020)","plainTextFormattedCitation":"(Shen et al., 2020a; Singh et al., 2020)","previouslyFormattedCitation":"(Shen et al., 2020a; Singh et al., 2020)"},"properties":{"noteIndex":0},"schema":"https://github.com/citation-style-language/schema/raw/master/csl-citation.json"}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w:t>
      </w:r>
      <w:r w:rsidRPr="00D83A2F">
        <w:rPr>
          <w:rFonts w:ascii="Times New Roman" w:hAnsi="Times New Roman"/>
          <w:noProof/>
          <w:sz w:val="24"/>
          <w:lang w:val="en-US"/>
        </w:rPr>
        <w:t>Jiao dkk., 2020</w:t>
      </w:r>
      <w:r w:rsidRPr="00D83A2F">
        <w:rPr>
          <w:rFonts w:ascii="Times New Roman" w:hAnsi="Times New Roman"/>
          <w:noProof/>
          <w:sz w:val="24"/>
          <w:szCs w:val="24"/>
          <w:lang w:val="en-US"/>
        </w:rPr>
        <w:t>; Singh dkk., 2020)</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Hasil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Cina</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bulan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Febuari</w:t>
      </w:r>
      <w:proofErr w:type="spellEnd"/>
      <w:r w:rsidRPr="00D83A2F">
        <w:rPr>
          <w:rFonts w:ascii="Times New Roman" w:hAnsi="Times New Roman"/>
          <w:sz w:val="24"/>
          <w:szCs w:val="24"/>
          <w:lang w:val="en-US"/>
        </w:rPr>
        <w:t xml:space="preserve"> 2020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anak</w:t>
      </w:r>
      <w:r w:rsidR="000C56B0">
        <w:rPr>
          <w:rFonts w:ascii="Times New Roman" w:hAnsi="Times New Roman"/>
          <w:sz w:val="24"/>
          <w:szCs w:val="24"/>
          <w:lang w:val="en-US"/>
        </w:rPr>
        <w:t>-anak</w:t>
      </w:r>
      <w:proofErr w:type="spellEnd"/>
      <w:r w:rsidR="000C56B0">
        <w:rPr>
          <w:rFonts w:ascii="Times New Roman" w:hAnsi="Times New Roman"/>
          <w:sz w:val="24"/>
          <w:szCs w:val="24"/>
          <w:lang w:val="en-US"/>
        </w:rPr>
        <w:t xml:space="preserve"> </w:t>
      </w:r>
      <w:r w:rsidRPr="00D83A2F">
        <w:rPr>
          <w:rFonts w:ascii="Times New Roman" w:hAnsi="Times New Roman"/>
          <w:sz w:val="24"/>
          <w:szCs w:val="24"/>
          <w:lang w:val="en-US"/>
        </w:rPr>
        <w:t xml:space="preserve">dan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merasakan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kecemasan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kurang</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optimalnya</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pendidikan</w:t>
      </w:r>
      <w:proofErr w:type="spellEnd"/>
      <w:r w:rsidRPr="00D83A2F">
        <w:rPr>
          <w:rFonts w:ascii="Times New Roman" w:hAnsi="Times New Roman"/>
          <w:sz w:val="24"/>
          <w:lang w:val="en-US"/>
        </w:rPr>
        <w:t xml:space="preserve"> yang </w:t>
      </w:r>
      <w:proofErr w:type="spellStart"/>
      <w:r w:rsidRPr="00D83A2F">
        <w:rPr>
          <w:rFonts w:ascii="Times New Roman" w:hAnsi="Times New Roman"/>
          <w:sz w:val="24"/>
          <w:lang w:val="en-US"/>
        </w:rPr>
        <w:t>mereka</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dapatkan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selama</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pandemi</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keterbatasan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dalam</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melakukan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aktivitas</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fisik</w:t>
      </w:r>
      <w:proofErr w:type="spellEnd"/>
      <w:r w:rsidRPr="00D83A2F">
        <w:rPr>
          <w:rFonts w:ascii="Times New Roman" w:hAnsi="Times New Roman"/>
          <w:sz w:val="24"/>
          <w:lang w:val="en-US"/>
        </w:rPr>
        <w:t xml:space="preserve">, dan </w:t>
      </w:r>
      <w:proofErr w:type="spellStart"/>
      <w:r w:rsidRPr="00D83A2F">
        <w:rPr>
          <w:rFonts w:ascii="Times New Roman" w:hAnsi="Times New Roman"/>
          <w:sz w:val="24"/>
          <w:lang w:val="en-US"/>
        </w:rPr>
        <w:t>berkurangnya</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kesempatan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bersosialisasi</w:t>
      </w:r>
      <w:proofErr w:type="spellEnd"/>
      <w:r w:rsidRPr="00D83A2F">
        <w:rPr>
          <w:rFonts w:ascii="Times New Roman" w:hAnsi="Times New Roman"/>
          <w:sz w:val="24"/>
          <w:lang w:val="en-US"/>
        </w:rPr>
        <w:t xml:space="preserve"> </w:t>
      </w:r>
      <w:r w:rsidRPr="00D83A2F">
        <w:rPr>
          <w:rFonts w:ascii="Times New Roman" w:hAnsi="Times New Roman"/>
          <w:sz w:val="24"/>
          <w:lang w:val="en-US"/>
        </w:rPr>
        <w:fldChar w:fldCharType="begin" w:fldLock="1"/>
      </w:r>
      <w:r w:rsidRPr="00D83A2F">
        <w:rPr>
          <w:rFonts w:ascii="Times New Roman" w:hAnsi="Times New Roman"/>
          <w:sz w:val="24"/>
          <w:lang w:val="en-US"/>
        </w:rPr>
        <w:instrText>ADDIN CSL_CITATION {"citationItems":[{"id":"ITEM-1","itemData":{"DOI":"10.1016/j.jpeds.2020.03.013","ISSN":"10976833","PMID":"32248989","author":[{"dropping-particle":"","family":"Jiao","given":"Wen Yan","non-dropping-particle":"","parse-names":false,"suffix":""},{"dropping-particle":"","family":"Wang","given":"Lin Na","non-dropping-particle":"","parse-names":false,"suffix":""},{"dropping-particle":"","family":"Liu","given":"Juan","non-dropping-particle":"","parse-names":false,"suffix":""},{"dropping-particle":"","family":"Fang","given":"Shuan Feng","non-dropping-particle":"","parse-names":false,"suffix":""},{"dropping-particle":"","family":"Jiao","given":"Fu Yong","non-dropping-particle":"","parse-names":false,"suffix":""},{"dropping-particle":"","family":"Pettoello-Mantovani","given":"Massimo","non-dropping-particle":"","parse-names":false,"suffix":""},{"dropping-particle":"","family":"Somekh","given":"Eli","non-dropping-particle":"","parse-names":false,"suffix":""}],"container-title":"Journal of Pediatrics","id":"ITEM-1","issued":{"date-parts":[["2020"]]},"page":"264-266.e1","publisher":"Elsevier Inc.","title":"Behavioral and Emotional Disorders in Children during the COVID-19 Epidemic","type":"article-journal","volume":"221"},"uris":["http://www.mendeley.com/documents/?uuid=b70466cf-ed2d-4785-99d8-893e88cb2a02"]},{"id":"ITEM-2","itemData":{"DOI":"10.1007/s12519-020-00343-7","ISSN":"18670687","PMID":"32034659","abstract":"Since the outbreak of 2019 novel coronavirus infection (2019-nCoV) in Wuhan City, China, by January 30, 2020, a total of 9692 confirmed cases and 15,238 suspected cases have been reported around 31 provinces or cities in China. Among the confirmed cases, 1527 were severe cases, 171 had recovered and been discharged at home, and 213 died. And among these cases, a total of 28 children aged from 1 month to 17 years have been reported in China. For standardizing prevention and management of 2019-nCoV infections in children, we called up an experts’ committee to formulate this experts’ consensus statement. This statement is based on the Novel Coronavirus Infection Pneumonia Diagnosis and Treatment Standards (the fourth edition) (National Health Committee) and other previous diagnosis and treatment strategies for pediatric virus infections. The present consensus statement summarizes current strategies on diagnosis, treatment, and prevention of 2019-nCoV infection in children.","author":[{"dropping-particle":"","family":"Shen","given":"Kunling","non-dropping-particle":"","parse-names":false,"suffix":""},{"dropping-particle":"","family":"Yang","given":"Yonghong","non-dropping-particle":"","parse-names":false,"suffix":""},{"dropping-particle":"","family":"Wang","given":"Tianyou","non-dropping-particle":"","parse-names":false,"suffix":""},{"dropping-particle":"","family":"Zhao","given":"Dongchi","non-dropping-particle":"","parse-names":false,"suffix":""},{"dropping-particle":"","family":"Jiang","given":"Yi","non-dropping-particle":"","parse-names":false,"suffix":""},{"dropping-particle":"","family":"Jin","given":"Runming","non-dropping-particle":"","parse-names":false,"suffix":""},{"dropping-particle":"","family":"Zheng","given":"Yuejie","non-dropping-particle":"","parse-names":false,"suffix":""},{"dropping-particle":"","family":"Xu","given":"Baoping","non-dropping-particle":"","parse-names":false,"suffix":""},{"dropping-particle":"","family":"Xie","given":"Zhengde","non-dropping-particle":"","parse-names":false,"suffix":""},{"dropping-particle":"","family":"Lin","given":"Likai","non-dropping-particle":"","parse-names":false,"suffix":""},{"dropping-particle":"","family":"Shang","given":"Yunxiao","non-dropping-particle":"","parse-names":false,"suffix":""},{"dropping-particle":"","family":"Lu","given":"Xiaoxia","non-dropping-particle":"","parse-names":false,"suffix":""},{"dropping-particle":"","family":"Shu","given":"Sainan","non-dropping-particle":"","parse-names":false,"suffix":""},{"dropping-particle":"","family":"Bai","given":"Yan","non-dropping-particle":"","parse-names":false,"suffix":""},{"dropping-particle":"","family":"Deng","given":"Jikui","non-dropping-particle":"","parse-names":false,"suffix":""},{"dropping-particle":"","family":"Lu","given":"Min","non-dropping-particle":"","parse-names":false,"suffix":""},{"dropping-particle":"","family":"Ye","given":"Leping","non-dropping-particle":"","parse-names":false,"suffix":""},{"dropping-particle":"","family":"Wang","given":"Xuefeng","non-dropping-particle":"","parse-names":false,"suffix":""},{"dropping-particle":"","family":"Wang","given":"Yongyan","non-dropping-particle":"","parse-names":false,"suffix":""},{"dropping-particle":"","family":"Gao","given":"Liwei","non-dropping-particle":"","parse-names":false,"suffix":""}],"container-title":"World Journal of Pediatrics","id":"ITEM-2","issue":"3","issued":{"date-parts":[["2020","6","1"]]},"page":"223-231","publisher":"Institute of Pediatrics of Zhejiang University","title":"Diagnosis, treatment, and prevention of 2019 novel coronavirus infection in children: experts’ consensus statement","type":"article","volume":"16"},"uris":["http://www.mendeley.com/documents/?uuid=00503253-af26-39b2-8c8b-3829413fc31c"]}],"mendeley":{"formattedCitation":"(Jiao et al., 2020; Shen et al., 2020b)","manualFormatting":"(Jiao dkk., 2020)","plainTextFormattedCitation":"(Jiao et al., 2020; Shen et al., 2020b)","previouslyFormattedCitation":"(Jiao et al., 2020; Shen et al., 2020b)"},"properties":{"noteIndex":0},"schema":"https://github.com/citation-style-language/schema/raw/master/csl-citation.json"}</w:instrText>
      </w:r>
      <w:r w:rsidRPr="00D83A2F">
        <w:rPr>
          <w:rFonts w:ascii="Times New Roman" w:hAnsi="Times New Roman"/>
          <w:sz w:val="24"/>
          <w:lang w:val="en-US"/>
        </w:rPr>
        <w:fldChar w:fldCharType="separate"/>
      </w:r>
      <w:r w:rsidRPr="00D83A2F">
        <w:rPr>
          <w:rFonts w:ascii="Times New Roman" w:hAnsi="Times New Roman"/>
          <w:noProof/>
          <w:sz w:val="24"/>
          <w:lang w:val="en-US"/>
        </w:rPr>
        <w:t>(Jiao dkk., 2020)</w:t>
      </w:r>
      <w:r w:rsidRPr="00D83A2F">
        <w:rPr>
          <w:rFonts w:ascii="Times New Roman" w:hAnsi="Times New Roman"/>
          <w:sz w:val="24"/>
          <w:lang w:val="en-US"/>
        </w:rPr>
        <w:fldChar w:fldCharType="end"/>
      </w:r>
      <w:r w:rsidRPr="00D83A2F">
        <w:rPr>
          <w:rFonts w:ascii="Times New Roman" w:hAnsi="Times New Roman"/>
          <w:sz w:val="24"/>
          <w:lang w:val="en-US"/>
        </w:rPr>
        <w:t xml:space="preserve">. </w:t>
      </w:r>
      <w:proofErr w:type="spellStart"/>
      <w:r w:rsidRPr="00D83A2F">
        <w:rPr>
          <w:rFonts w:ascii="Times New Roman" w:hAnsi="Times New Roman"/>
          <w:sz w:val="24"/>
          <w:lang w:val="en-US"/>
        </w:rPr>
        <w:t>Selain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itu</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penutupan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sekolah</w:t>
      </w:r>
      <w:proofErr w:type="spellEnd"/>
      <w:r w:rsidRPr="00D83A2F">
        <w:rPr>
          <w:rFonts w:ascii="Times New Roman" w:hAnsi="Times New Roman"/>
          <w:sz w:val="24"/>
          <w:lang w:val="en-US"/>
        </w:rPr>
        <w:t xml:space="preserve"> dan </w:t>
      </w:r>
      <w:proofErr w:type="spellStart"/>
      <w:r w:rsidRPr="00D83A2F">
        <w:rPr>
          <w:rFonts w:ascii="Times New Roman" w:hAnsi="Times New Roman"/>
          <w:sz w:val="24"/>
          <w:lang w:val="en-US"/>
        </w:rPr>
        <w:t>perubahan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sistem</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belajar</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tatap</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muka</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menjadi</w:t>
      </w:r>
      <w:proofErr w:type="spellEnd"/>
      <w:r w:rsidRPr="00D83A2F">
        <w:rPr>
          <w:rFonts w:ascii="Times New Roman" w:hAnsi="Times New Roman"/>
          <w:sz w:val="24"/>
          <w:lang w:val="en-US"/>
        </w:rPr>
        <w:t xml:space="preserve"> daring </w:t>
      </w:r>
      <w:proofErr w:type="spellStart"/>
      <w:r w:rsidRPr="00D83A2F">
        <w:rPr>
          <w:rFonts w:ascii="Times New Roman" w:hAnsi="Times New Roman"/>
          <w:sz w:val="24"/>
          <w:lang w:val="en-US"/>
        </w:rPr>
        <w:t>memperlihatkan</w:t>
      </w:r>
      <w:proofErr w:type="spellEnd"/>
      <w:r w:rsidRPr="00D83A2F">
        <w:rPr>
          <w:rFonts w:ascii="Times New Roman" w:hAnsi="Times New Roman"/>
          <w:sz w:val="24"/>
          <w:lang w:val="en-US"/>
        </w:rPr>
        <w:t xml:space="preserve"> </w:t>
      </w:r>
      <w:proofErr w:type="spellStart"/>
      <w:r w:rsidR="000C56B0">
        <w:rPr>
          <w:rFonts w:ascii="Times New Roman" w:hAnsi="Times New Roman"/>
          <w:sz w:val="24"/>
          <w:lang w:val="en-US"/>
        </w:rPr>
        <w:t>kesenjangan</w:t>
      </w:r>
      <w:proofErr w:type="spellEnd"/>
      <w:r w:rsidR="000C56B0" w:rsidRPr="00D83A2F">
        <w:rPr>
          <w:rFonts w:ascii="Times New Roman" w:hAnsi="Times New Roman"/>
          <w:sz w:val="24"/>
          <w:lang w:val="en-US"/>
        </w:rPr>
        <w:t xml:space="preserve"> </w:t>
      </w:r>
      <w:r w:rsidRPr="00D83A2F">
        <w:rPr>
          <w:rFonts w:ascii="Times New Roman" w:hAnsi="Times New Roman"/>
          <w:sz w:val="24"/>
          <w:lang w:val="en-US"/>
        </w:rPr>
        <w:t xml:space="preserve">pada status </w:t>
      </w:r>
      <w:proofErr w:type="spellStart"/>
      <w:r w:rsidRPr="00D83A2F">
        <w:rPr>
          <w:rFonts w:ascii="Times New Roman" w:hAnsi="Times New Roman"/>
          <w:sz w:val="24"/>
          <w:lang w:val="en-US"/>
        </w:rPr>
        <w:t>ekonomi</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keluarga</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siswa</w:t>
      </w:r>
      <w:proofErr w:type="spellEnd"/>
      <w:r w:rsidRPr="00D83A2F">
        <w:rPr>
          <w:rFonts w:ascii="Times New Roman" w:hAnsi="Times New Roman"/>
          <w:sz w:val="24"/>
          <w:lang w:val="en-US"/>
        </w:rPr>
        <w:t xml:space="preserve"> yang </w:t>
      </w:r>
      <w:proofErr w:type="spellStart"/>
      <w:r w:rsidRPr="00D83A2F">
        <w:rPr>
          <w:rFonts w:ascii="Times New Roman" w:hAnsi="Times New Roman"/>
          <w:sz w:val="24"/>
          <w:lang w:val="en-US"/>
        </w:rPr>
        <w:t>akhirnya</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memaksa</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anak-anak</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dari</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keluarga</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kurang</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mampu</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menjadi</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pekerja</w:t>
      </w:r>
      <w:proofErr w:type="spellEnd"/>
      <w:r w:rsidRPr="00D83A2F">
        <w:rPr>
          <w:rFonts w:ascii="Times New Roman" w:hAnsi="Times New Roman"/>
          <w:sz w:val="24"/>
          <w:lang w:val="en-US"/>
        </w:rPr>
        <w:t xml:space="preserve"> di </w:t>
      </w:r>
      <w:proofErr w:type="spellStart"/>
      <w:r w:rsidRPr="00D83A2F">
        <w:rPr>
          <w:rFonts w:ascii="Times New Roman" w:hAnsi="Times New Roman"/>
          <w:sz w:val="24"/>
          <w:lang w:val="en-US"/>
        </w:rPr>
        <w:t>lapangan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seperti</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mengamen</w:t>
      </w:r>
      <w:proofErr w:type="spellEnd"/>
      <w:r w:rsidRPr="00D83A2F">
        <w:rPr>
          <w:rFonts w:ascii="Times New Roman" w:hAnsi="Times New Roman"/>
          <w:sz w:val="24"/>
          <w:lang w:val="en-US"/>
        </w:rPr>
        <w:t xml:space="preserve"> di </w:t>
      </w:r>
      <w:proofErr w:type="spellStart"/>
      <w:r w:rsidRPr="00D83A2F">
        <w:rPr>
          <w:rFonts w:ascii="Times New Roman" w:hAnsi="Times New Roman"/>
          <w:sz w:val="24"/>
          <w:lang w:val="en-US"/>
        </w:rPr>
        <w:t>jalan</w:t>
      </w:r>
      <w:proofErr w:type="spellEnd"/>
      <w:r w:rsidRPr="00D83A2F">
        <w:rPr>
          <w:rFonts w:ascii="Times New Roman" w:hAnsi="Times New Roman"/>
          <w:sz w:val="24"/>
          <w:lang w:val="en-US"/>
        </w:rPr>
        <w:t xml:space="preserve"> </w:t>
      </w:r>
      <w:r w:rsidRPr="00D83A2F">
        <w:rPr>
          <w:rFonts w:ascii="Times New Roman" w:hAnsi="Times New Roman"/>
          <w:sz w:val="24"/>
          <w:lang w:val="en-US"/>
        </w:rPr>
        <w:fldChar w:fldCharType="begin" w:fldLock="1"/>
      </w:r>
      <w:r w:rsidRPr="00D83A2F">
        <w:rPr>
          <w:rFonts w:ascii="Times New Roman" w:hAnsi="Times New Roman"/>
          <w:sz w:val="24"/>
          <w:lang w:val="en-US"/>
        </w:rPr>
        <w:instrText>ADDIN CSL_CITATION {"citationItems":[{"id":"ITEM-1","itemData":{"DOI":"10.1016/j.jpeds.2020.03.013","ISSN":"10976833","PMID":"32248989","author":[{"dropping-particle":"","family":"Jiao","given":"Wen Yan","non-dropping-particle":"","parse-names":false,"suffix":""},{"dropping-particle":"","family":"Wang","given":"Lin Na","non-dropping-particle":"","parse-names":false,"suffix":""},{"dropping-particle":"","family":"Liu","given":"Juan","non-dropping-particle":"","parse-names":false,"suffix":""},{"dropping-particle":"","family":"Fang","given":"Shuan Feng","non-dropping-particle":"","parse-names":false,"suffix":""},{"dropping-particle":"","family":"Jiao","given":"Fu Yong","non-dropping-particle":"","parse-names":false,"suffix":""},{"dropping-particle":"","family":"Pettoello-Mantovani","given":"Massimo","non-dropping-particle":"","parse-names":false,"suffix":""},{"dropping-particle":"","family":"Somekh","given":"Eli","non-dropping-particle":"","parse-names":false,"suffix":""}],"container-title":"Journal of Pediatrics","id":"ITEM-1","issued":{"date-parts":[["2020"]]},"page":"264-266.e1","publisher":"Elsevier Inc.","title":"Behavioral and Emotional Disorders in Children during the COVID-19 Epidemic","type":"article-journal","volume":"221"},"uris":["http://www.mendeley.com/documents/?uuid=b70466cf-ed2d-4785-99d8-893e88cb2a02"]},{"id":"ITEM-2","itemData":{"DOI":"10.1016/j.psychres.2020.113429","ISSN":"18727123","abstract":"Background: COVID-19 pandemic and lockdown has brought about a sense of fear and anxiety around the globe. This phenomenon has led to short term as well as long term psychosocial and mental health implications for children and adolescents. The quality and magnitude of impact on minors is determined by many vulnerability factors like developmental age, educational status, pre-existing mental health condition, being economically underprivileged or being quarantined due to infection or fear of infection. Aims: This paper is aimed at narratively reviewing various articles related to mental-health aspects of children and adolescents impacted by COVID-19 pandemic and enforcement of nationwide or regional lockdowns to prevent further spread of infection. Methodology: We conducted a review and collected articles and advisories on mental health aspects of children and adolescents during the COVID-19 pandemic. We selected articles and thematically organized them. We put up their major findings under the thematic areas of impact on young children, school and college going students, children and adolescents with mental health challenges, economically underprivileged children, impact due to quarantine and separation from parents and the advisories of international organizations. We have also provided recommendations to the above. Conclusion: There is a pressing need for planning longitudinal and developmental studies, and implementing evidence based elaborative plan of action to cater to the psycho social and mental health needs of the vulnerable children and adolescents during pandemic as well as post pandemic. There is a need to ameliorate children and adolescents’ access to mental health support services geared towards providing measures for developing healthy coping mechanisms during the current crisis. For this innovative child and adolescent mental health policies policies with direct and digital collaborative networks of psychiatrists, psychologists, paediatricians, and community volunteers are deemed necessary.","author":[{"dropping-particle":"","family":"Singh","given":"Shweta","non-dropping-particle":"","parse-names":false,"suffix":""},{"dropping-particle":"","family":"Roy","given":"Deblina","non-dropping-particle":"","parse-names":false,"suffix":""},{"dropping-particle":"","family":"Sinha","given":"Krittika","non-dropping-particle":"","parse-names":false,"suffix":""},{"dropping-particle":"","family":"Parveen","given":"Sheeba","non-dropping-particle":"","parse-names":false,"suffix":""},{"dropping-particle":"","family":"Sharma","given":"Ginni","non-dropping-particle":"","parse-names":false,"suffix":""},{"dropping-particle":"","family":"Joshi","given":"Gunjan","non-dropping-particle":"","parse-names":false,"suffix":""}],"container-title":"Psychiatry Research","id":"ITEM-2","issue":"May","issued":{"date-parts":[["2020"]]},"title":"Impact of COVID-19 and lockdown on mental health of children and adolescents: A narrative review with recommendations","type":"article-journal","volume":"293"},"uris":["http://www.mendeley.com/documents/?uuid=a2eb20b7-f079-4c34-bd55-eaa6d5c0a5f5"]}],"mendeley":{"formattedCitation":"(Jiao et al., 2020; Singh et al., 2020)","manualFormatting":"(Jiao dkk., 2020; Singh dkk., 2020)","plainTextFormattedCitation":"(Jiao et al., 2020; Singh et al., 2020)","previouslyFormattedCitation":"(Jiao et al., 2020; Singh et al., 2020)"},"properties":{"noteIndex":0},"schema":"https://github.com/citation-style-language/schema/raw/master/csl-citation.json"}</w:instrText>
      </w:r>
      <w:r w:rsidRPr="00D83A2F">
        <w:rPr>
          <w:rFonts w:ascii="Times New Roman" w:hAnsi="Times New Roman"/>
          <w:sz w:val="24"/>
          <w:lang w:val="en-US"/>
        </w:rPr>
        <w:fldChar w:fldCharType="separate"/>
      </w:r>
      <w:r w:rsidRPr="00D83A2F">
        <w:rPr>
          <w:rFonts w:ascii="Times New Roman" w:hAnsi="Times New Roman"/>
          <w:noProof/>
          <w:sz w:val="24"/>
          <w:lang w:val="en-US"/>
        </w:rPr>
        <w:t>(Jiao dkk., 2020; Singh dkk., 2020)</w:t>
      </w:r>
      <w:r w:rsidRPr="00D83A2F">
        <w:rPr>
          <w:rFonts w:ascii="Times New Roman" w:hAnsi="Times New Roman"/>
          <w:sz w:val="24"/>
          <w:lang w:val="en-US"/>
        </w:rPr>
        <w:fldChar w:fldCharType="end"/>
      </w:r>
      <w:r w:rsidRPr="00D83A2F">
        <w:rPr>
          <w:rFonts w:ascii="Times New Roman" w:hAnsi="Times New Roman"/>
          <w:sz w:val="24"/>
          <w:lang w:val="en-US"/>
        </w:rPr>
        <w:t>.</w:t>
      </w:r>
      <w:r w:rsidRPr="00D83A2F">
        <w:rPr>
          <w:rFonts w:ascii="Times New Roman" w:hAnsi="Times New Roman"/>
          <w:sz w:val="24"/>
          <w:szCs w:val="24"/>
          <w:lang w:val="en-US"/>
        </w:rPr>
        <w:t xml:space="preserve"> Jiao </w:t>
      </w:r>
      <w:proofErr w:type="spellStart"/>
      <w:r w:rsidRPr="00D83A2F">
        <w:rPr>
          <w:rFonts w:ascii="Times New Roman" w:hAnsi="Times New Roman"/>
          <w:sz w:val="24"/>
          <w:szCs w:val="24"/>
          <w:lang w:val="en-US"/>
        </w:rPr>
        <w:t>dkk</w:t>
      </w:r>
      <w:proofErr w:type="spellEnd"/>
      <w:r w:rsidRPr="00D83A2F">
        <w:rPr>
          <w:rFonts w:ascii="Times New Roman" w:hAnsi="Times New Roman"/>
          <w:sz w:val="24"/>
          <w:szCs w:val="24"/>
          <w:lang w:val="en-US"/>
        </w:rPr>
        <w:t xml:space="preserve">. (2020) juga </w:t>
      </w:r>
      <w:proofErr w:type="spellStart"/>
      <w:r w:rsidRPr="00D83A2F">
        <w:rPr>
          <w:rFonts w:ascii="Times New Roman" w:hAnsi="Times New Roman"/>
          <w:sz w:val="24"/>
          <w:szCs w:val="24"/>
          <w:lang w:val="en-US"/>
        </w:rPr>
        <w:t>menyatakan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anak</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tinggal</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daerah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kasus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aktif</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kecemasan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negatif</w:t>
      </w:r>
      <w:proofErr w:type="spellEnd"/>
      <w:r w:rsidRPr="00D83A2F">
        <w:rPr>
          <w:rFonts w:ascii="Times New Roman" w:hAnsi="Times New Roman"/>
          <w:sz w:val="24"/>
          <w:szCs w:val="24"/>
          <w:lang w:val="en-US"/>
        </w:rPr>
        <w:t xml:space="preserve"> lain yang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dibandingkan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anak</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tinggal</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daerah</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kasus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aktif</w:t>
      </w:r>
      <w:proofErr w:type="spellEnd"/>
      <w:r w:rsidRPr="00D83A2F">
        <w:rPr>
          <w:rFonts w:ascii="Times New Roman" w:hAnsi="Times New Roman"/>
          <w:sz w:val="24"/>
          <w:szCs w:val="24"/>
          <w:lang w:val="en-US"/>
        </w:rPr>
        <w:t>.</w:t>
      </w:r>
    </w:p>
    <w:p w14:paraId="38ABFDF0" w14:textId="77777777" w:rsidR="008C65E7" w:rsidRDefault="00A1723D" w:rsidP="008C65E7">
      <w:pPr>
        <w:spacing w:after="0" w:line="360" w:lineRule="auto"/>
        <w:ind w:firstLine="720"/>
        <w:jc w:val="both"/>
        <w:rPr>
          <w:rFonts w:ascii="Times New Roman" w:hAnsi="Times New Roman"/>
          <w:sz w:val="24"/>
          <w:lang w:val="en-US"/>
        </w:rPr>
      </w:pP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merupakan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respons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negatif</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ditandai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penghindaran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ekstrem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sekaligus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respons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menggerakkan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energi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seseorang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menghindari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situasi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bersifat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mengancam</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10.1007/s12682-015-0208-7","ISSN":"2035-9411","author":[{"dropping-particle":"","family":"Perin","given":"Cecilia","non-dropping-particle":"","parse-names":false,"suffix":""},{"dropping-particle":"","family":"Beghi","given":"Massimiliano","non-dropping-particle":"","parse-names":false,"suffix":""},{"dropping-particle":"","family":"Cerri","given":"Cesare Giuseppe","non-dropping-particle":"","parse-names":false,"suffix":""},{"dropping-particle":"","family":"Peroni","given":"Federica","non-dropping-particle":"","parse-names":false,"suffix":""},{"dropping-particle":"","family":"Viganò","given":"Barbara","non-dropping-particle":"","parse-names":false,"suffix":""},{"dropping-particle":"","family":"Cornaggia","given":"Cesare Maria","non-dropping-particle":"","parse-names":false,"suffix":""}],"container-title":"Journal of Medicine and the Person","id":"ITEM-1","issue":"2","issued":{"date-parts":[["2015","8","7"]]},"page":"96-104","title":"Experience of group conversations in rehabilitation medicine: methodological approach and pilot study","type":"article-journal","volume":"13"},"uris":["http://www.mendeley.com/documents/?uuid=f29f7ed7-3289-4328-9623-2702b06f553b"]},{"id":"ITEM-2","itemData":{"DOI":"10.1007/s11469-020-00281-5","ISSN":"15571882","abstract":"In the current context of the global pandemic of coronavirus disease-2019 (COVID-19), health professionals are working with social scientists to inform government policy on how to slow the spread of the virus. An increasing amount of social scientific research has looked at the role of public message framing, for instance, but few studies have thus far examined the role of individual differences in emotional and personality-based variables in predicting virus-mitigating behaviors. In this study, we recruited a large international community sample (N = 324) to complete measures of self-perceived risk of contracting COVID-19, fear of the virus, moral foundations, political orientation, and behavior change in response to the pandemic. Consistently, the only predictor of positive behavior change (e.g., social distancing, improved hand hygiene) was fear of COVID-19, with no effect of politically relevant variables. We discuss these data in relation to the potentially functional nature of fear in global health crises.","author":[{"dropping-particle":"","family":"Harper","given":"Craig A","non-dropping-particle":"","parse-names":false,"suffix":""},{"dropping-particle":"","family":"Satchell","given":"Liam P","non-dropping-particle":"","parse-names":false,"suffix":""},{"dropping-particle":"","family":"Fido","given":"Dean","non-dropping-particle":"","parse-names":false,"suffix":""},{"dropping-particle":"","family":"Latzman","given":"Robert D","non-dropping-particle":"","parse-names":false,"suffix":""}],"container-title":"International Journal of Mental Health and Addiction","id":"ITEM-2","issued":{"date-parts":[["2020"]]},"title":"Functional Fear Predicts Public Health Compliance in the COVID-19 Pandemic","type":"article-journal"},"uris":["http://www.mendeley.com/documents/?uuid=84fbcee0-8101-4ded-b8c1-66163d3189f0"]}],"mendeley":{"formattedCitation":"(Harper et al., 2020; Perin et al., 2015)","manualFormatting":"(Harper dkk., 2020; Perin dkk., 2015)","plainTextFormattedCitation":"(Harper et al., 2020; Perin et al., 2015)","previouslyFormattedCitation":"(Harper et al., 2020; Perin et al., 2015)"},"properties":{"noteIndex":0},"schema":"https://github.com/citation-style-language/schema/raw/master/csl-citation.json"}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(Harper dkk., 2020; Perin dkk., 2015)</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sisi</w:t>
      </w:r>
      <w:proofErr w:type="spellEnd"/>
      <w:r w:rsidRPr="00D83A2F">
        <w:rPr>
          <w:rFonts w:ascii="Times New Roman" w:hAnsi="Times New Roman"/>
          <w:sz w:val="24"/>
          <w:szCs w:val="24"/>
          <w:lang w:val="en-US"/>
        </w:rPr>
        <w:t xml:space="preserve"> lain,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juga </w:t>
      </w:r>
      <w:proofErr w:type="spellStart"/>
      <w:r w:rsidRPr="00D83A2F">
        <w:rPr>
          <w:rFonts w:ascii="Times New Roman" w:hAnsi="Times New Roman"/>
          <w:sz w:val="24"/>
          <w:szCs w:val="24"/>
          <w:lang w:val="en-US"/>
        </w:rPr>
        <w:t>bisa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menjadi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respons</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maladaptif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apabila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respons</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dimunculkan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disesuaikan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ancaman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sebenarnya</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{"citationItems":[{"id":"ITEM-1","itemData":{"DOI":"10.1016/j.janxdis.2020.102258","ISSN":"18737897","PMID":"32569905","abstract":"Fear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Disorders","id":"ITEM-1","issue":"April","issued":{"date-parts":[["2020"]]},"page":"102258","publisher":"Elsevier","title":"Fear of the coronavirus (COVID-19): Predictors in an online study conducted in March 2020","type":"article-journal","volume":"74"},"uris":["http://www.mendeley.com/documents/?uuid=b6be7c7a-7e56-4a7f-b3a3-d35da0528fe3"]}],"mendeley":{"formattedCitation":"(Mertens et al., 2020)","manualFormatting":"(Mertens dkk., 2020)","plainTextFormattedCitation":"(Mertens et al., 2020)","previouslyFormattedCitation":"(Mertens et al., 2020)"},"properties":{"noteIndex":0},"schema":"https://github.com/citation-style-language/schema/raw/master/csl-citation.json"}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(Mertens dkk., 2020)</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lang w:val="en-US"/>
        </w:rPr>
        <w:t>Ketakutan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sering</w:t>
      </w:r>
      <w:proofErr w:type="spellEnd"/>
      <w:r w:rsidRPr="00D83A2F">
        <w:rPr>
          <w:rFonts w:ascii="Times New Roman" w:hAnsi="Times New Roman"/>
          <w:sz w:val="24"/>
          <w:lang w:val="en-US"/>
        </w:rPr>
        <w:t xml:space="preserve"> kali </w:t>
      </w:r>
      <w:proofErr w:type="spellStart"/>
      <w:r w:rsidRPr="00D83A2F">
        <w:rPr>
          <w:rFonts w:ascii="Times New Roman" w:hAnsi="Times New Roman"/>
          <w:sz w:val="24"/>
          <w:lang w:val="en-US"/>
        </w:rPr>
        <w:t>berhubungan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dengan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buruknya</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kesejahteraan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seseorang</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tetapi</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perasaan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takut</w:t>
      </w:r>
      <w:proofErr w:type="spellEnd"/>
      <w:r w:rsidRPr="00D83A2F">
        <w:rPr>
          <w:rFonts w:ascii="Times New Roman" w:hAnsi="Times New Roman"/>
          <w:sz w:val="24"/>
          <w:lang w:val="en-US"/>
        </w:rPr>
        <w:t xml:space="preserve"> juga </w:t>
      </w:r>
      <w:proofErr w:type="spellStart"/>
      <w:r w:rsidRPr="00D83A2F">
        <w:rPr>
          <w:rFonts w:ascii="Times New Roman" w:hAnsi="Times New Roman"/>
          <w:sz w:val="24"/>
          <w:lang w:val="en-US"/>
        </w:rPr>
        <w:t>dapat</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memotivasi</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seseorang</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untuk</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melakukan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tindakan</w:t>
      </w:r>
      <w:proofErr w:type="spellEnd"/>
      <w:r w:rsidRPr="00D83A2F">
        <w:rPr>
          <w:rFonts w:ascii="Times New Roman" w:hAnsi="Times New Roman"/>
          <w:sz w:val="24"/>
          <w:lang w:val="en-US"/>
        </w:rPr>
        <w:t xml:space="preserve"> yang </w:t>
      </w:r>
      <w:proofErr w:type="spellStart"/>
      <w:r w:rsidRPr="00D83A2F">
        <w:rPr>
          <w:rFonts w:ascii="Times New Roman" w:hAnsi="Times New Roman"/>
          <w:sz w:val="24"/>
          <w:lang w:val="en-US"/>
        </w:rPr>
        <w:t>bersifat</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menjauhi</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risiko</w:t>
      </w:r>
      <w:proofErr w:type="spellEnd"/>
      <w:r w:rsidRPr="00D83A2F">
        <w:rPr>
          <w:rFonts w:ascii="Times New Roman" w:hAnsi="Times New Roman"/>
          <w:sz w:val="24"/>
          <w:lang w:val="en-US"/>
        </w:rPr>
        <w:t xml:space="preserve">. Salah </w:t>
      </w:r>
      <w:proofErr w:type="spellStart"/>
      <w:r w:rsidRPr="00D83A2F">
        <w:rPr>
          <w:rFonts w:ascii="Times New Roman" w:hAnsi="Times New Roman"/>
          <w:sz w:val="24"/>
          <w:lang w:val="en-US"/>
        </w:rPr>
        <w:t>satu</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tindakan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menjauhi</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risiko</w:t>
      </w:r>
      <w:proofErr w:type="spellEnd"/>
      <w:r w:rsidRPr="00D83A2F">
        <w:rPr>
          <w:rFonts w:ascii="Times New Roman" w:hAnsi="Times New Roman"/>
          <w:sz w:val="24"/>
          <w:lang w:val="en-US"/>
        </w:rPr>
        <w:t xml:space="preserve"> yang </w:t>
      </w:r>
      <w:proofErr w:type="spellStart"/>
      <w:r w:rsidRPr="00D83A2F">
        <w:rPr>
          <w:rFonts w:ascii="Times New Roman" w:hAnsi="Times New Roman"/>
          <w:sz w:val="24"/>
          <w:lang w:val="en-US"/>
        </w:rPr>
        <w:t>dilakukan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individu</w:t>
      </w:r>
      <w:proofErr w:type="spellEnd"/>
      <w:r w:rsidRPr="00D83A2F">
        <w:rPr>
          <w:rFonts w:ascii="Times New Roman" w:hAnsi="Times New Roman"/>
          <w:sz w:val="24"/>
          <w:lang w:val="en-US"/>
        </w:rPr>
        <w:t xml:space="preserve"> di masa </w:t>
      </w:r>
      <w:proofErr w:type="spellStart"/>
      <w:r w:rsidRPr="00D83A2F">
        <w:rPr>
          <w:rFonts w:ascii="Times New Roman" w:hAnsi="Times New Roman"/>
          <w:sz w:val="24"/>
          <w:lang w:val="en-US"/>
        </w:rPr>
        <w:t>pandemi</w:t>
      </w:r>
      <w:proofErr w:type="spellEnd"/>
      <w:r w:rsidRPr="00D83A2F">
        <w:rPr>
          <w:rFonts w:ascii="Times New Roman" w:hAnsi="Times New Roman"/>
          <w:sz w:val="24"/>
          <w:lang w:val="en-US"/>
        </w:rPr>
        <w:t xml:space="preserve"> COVID-19 </w:t>
      </w:r>
      <w:proofErr w:type="spellStart"/>
      <w:r w:rsidRPr="00D83A2F">
        <w:rPr>
          <w:rFonts w:ascii="Times New Roman" w:hAnsi="Times New Roman"/>
          <w:sz w:val="24"/>
          <w:lang w:val="en-US"/>
        </w:rPr>
        <w:t>adalah</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dengan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mematuhi</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protokol</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kesehatan</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seperti</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mencuci</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tangan</w:t>
      </w:r>
      <w:proofErr w:type="spellEnd"/>
      <w:r w:rsidRPr="00D83A2F">
        <w:rPr>
          <w:rFonts w:ascii="Times New Roman" w:hAnsi="Times New Roman"/>
          <w:sz w:val="24"/>
          <w:lang w:val="en-US"/>
        </w:rPr>
        <w:t xml:space="preserve"> </w:t>
      </w:r>
      <w:r w:rsidRPr="00D83A2F">
        <w:rPr>
          <w:rFonts w:ascii="Times New Roman" w:hAnsi="Times New Roman"/>
          <w:sz w:val="24"/>
          <w:lang w:val="en-US"/>
        </w:rPr>
        <w:lastRenderedPageBreak/>
        <w:t xml:space="preserve">dan </w:t>
      </w:r>
      <w:proofErr w:type="spellStart"/>
      <w:r w:rsidRPr="00D83A2F">
        <w:rPr>
          <w:rFonts w:ascii="Times New Roman" w:hAnsi="Times New Roman"/>
          <w:sz w:val="24"/>
          <w:lang w:val="en-US"/>
        </w:rPr>
        <w:t>menjaga</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jarak</w:t>
      </w:r>
      <w:proofErr w:type="spellEnd"/>
      <w:r w:rsidRPr="00D83A2F">
        <w:rPr>
          <w:rFonts w:ascii="Times New Roman" w:hAnsi="Times New Roman"/>
          <w:sz w:val="24"/>
          <w:lang w:val="en-US"/>
        </w:rPr>
        <w:t xml:space="preserve"> agar </w:t>
      </w:r>
      <w:proofErr w:type="spellStart"/>
      <w:r w:rsidRPr="00D83A2F">
        <w:rPr>
          <w:rFonts w:ascii="Times New Roman" w:hAnsi="Times New Roman"/>
          <w:sz w:val="24"/>
          <w:lang w:val="en-US"/>
        </w:rPr>
        <w:t>tidak</w:t>
      </w:r>
      <w:proofErr w:type="spellEnd"/>
      <w:r w:rsidRPr="00D83A2F">
        <w:rPr>
          <w:rFonts w:ascii="Times New Roman" w:hAnsi="Times New Roman"/>
          <w:sz w:val="24"/>
          <w:lang w:val="en-US"/>
        </w:rPr>
        <w:t xml:space="preserve"> </w:t>
      </w:r>
      <w:proofErr w:type="spellStart"/>
      <w:r w:rsidRPr="00D83A2F">
        <w:rPr>
          <w:rFonts w:ascii="Times New Roman" w:hAnsi="Times New Roman"/>
          <w:sz w:val="24"/>
          <w:lang w:val="en-US"/>
        </w:rPr>
        <w:t>terinfeksi</w:t>
      </w:r>
      <w:proofErr w:type="spellEnd"/>
      <w:r w:rsidRPr="00D83A2F">
        <w:rPr>
          <w:rFonts w:ascii="Times New Roman" w:hAnsi="Times New Roman"/>
          <w:sz w:val="24"/>
          <w:lang w:val="en-US"/>
        </w:rPr>
        <w:t xml:space="preserve"> virus </w:t>
      </w:r>
      <w:r w:rsidRPr="00D83A2F">
        <w:rPr>
          <w:rFonts w:ascii="Times New Roman" w:hAnsi="Times New Roman"/>
          <w:sz w:val="24"/>
          <w:lang w:val="en-US"/>
        </w:rPr>
        <w:fldChar w:fldCharType="begin" w:fldLock="1"/>
      </w:r>
      <w:r w:rsidRPr="00D83A2F">
        <w:rPr>
          <w:rFonts w:ascii="Times New Roman" w:hAnsi="Times New Roman"/>
          <w:sz w:val="24"/>
          <w:lang w:val="en-US"/>
        </w:rPr>
        <w:instrText>ADDIN CSL_CITATION {"citationItems":[{"id":"ITEM-1","itemData":{"DOI":"10.1007/s11469-020-00281-5","ISSN":"15571882","abstract":"In the current context of the global pandemic of coronavirus disease-2019 (COVID-19), health professionals are working with social scientists to inform government policy on how to slow the spread of the virus. An increasing amount of social scientific research has looked at the role of public message framing, for instance, but few studies have thus far examined the role of individual differences in emotional and personality-based variables in predicting virus-mitigating behaviors. In this study, we recruited a large international community sample (N = 324) to complete measures of self-perceived risk of contracting COVID-19, fear of the virus, moral foundations, political orientation, and behavior change in response to the pandemic. Consistently, the only predictor of positive behavior change (e.g., social distancing, improved hand hygiene) was fear of COVID-19, with no effect of politically relevant variables. We discuss these data in relation to the potentially functional nature of fear in global health crises.","author":[{"dropping-particle":"","family":"Harper","given":"Craig A","non-dropping-particle":"","parse-names":false,"suffix":""},{"dropping-particle":"","family":"Satchell","given":"Liam P","non-dropping-particle":"","parse-names":false,"suffix":""},{"dropping-particle":"","family":"Fido","given":"Dean","non-dropping-particle":"","parse-names":false,"suffix":""},{"dropping-particle":"","family":"Latzman","given":"Robert D","non-dropping-particle":"","parse-names":false,"suffix":""}],"container-title":"International Journal of Mental Health and Addiction","id":"ITEM-1","issued":{"date-parts":[["2020"]]},"title":"Functional Fear Predicts Public Health Compliance in the COVID-19 Pandemic","type":"article-journal"},"uris":["http://www.mendeley.com/documents/?uuid=84fbcee0-8101-4ded-b8c1-66163d3189f0"]},{"id":"ITEM-2","itemData":{"DOI":"10.1080/13548506.2020.1776891","ISSN":"1354-8506","author":[{"dropping-particle":"","family":"Yıldırım","given":"Murat","non-dropping-particle":"","parse-names":false,"suffix":""},{"dropping-particle":"","family":"Geçer","given":"Ekmel","non-dropping-particle":"","parse-names":false,"suffix":""},{"dropping-particle":"","family":"Akgül","given":"Ömer","non-dropping-particle":"","parse-names":false,"suffix":""}],"container-title":"Psychology, Health &amp; Medicine","id":"ITEM-2","issue":"1","issued":{"date-parts":[["2021","1","2"]]},"page":"35-43","title":"The impacts of vulnerability, perceived risk, and fear on preventive behaviours against COVID-19","type":"article-journal","volume":"26"},"uris":["http://www.mendeley.com/documents/?uuid=56642f0d-88ba-3e12-b2b7-30abe971508a"]},{"id":"ITEM-3","itemData":{"DOI":"10.1016/j.janxdis.2020.102258","ISSN":"18737897","PMID":"32569905","abstract":"Fear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Disorders","id":"ITEM-3","issue":"April","issued":{"date-parts":[["2020"]]},"page":"102258","publisher":"Elsevier","title":"Fear of the coronavirus (COVID-19): Predictors in an online study conducted in March 2020","type":"article-journal","volume":"74"},"uris":["http://www.mendeley.com/documents/?uuid=b6be7c7a-7e56-4a7f-b3a3-d35da0528fe3"]},{"id":"ITEM-4","itemData":{"DOI":"10.1017/CBO9780511819384.003","ISBN":"9780511819384","abstract":"Personality factors, as normally studied, are sources of variation that are stable over time and that derive from underlying properties of an individual more than current changes in their environment. They account for behavioural differences between individuals presented with identical environments that show consistent patterns within that individual across time. As such, an ultimate goal of personality research must be to identify the relatively static biological variables that determine the superficial factor structure evident in behaviour and other measures. This is not to deny the importance of the environment in controlling personality. But, to produce consistent long-term effects, environmental influences must be mediated by, and instantiated in, biological systems. Biology can also be viewed as more fundamental in that environmental events (such as an impact to the front of the head) have permanent effects on personality not in relation to the external parameters of the event (such as the force of impact) but rather in relation to the precise extent of change the event induces in the brain. Those interested in individual variation in the tendency to neurotic disorders have been particularly inclined to theorize in terms of either the real or the conceptual nervous system. Pavlov saw variation in the response of his dogs to both traumatic and everyday events as arising from the ‘Strength of the Nervous System’ – a purely theoretical construct, albeit with a consistent behavioural structure (Gray 1964, 1967).","author":[{"dropping-particle":"","family":"McNaughton","given":"Neil","non-dropping-particle":"","parse-names":false,"suffix":""},{"dropping-particle":"","family":"Corr","given":"Philip J.","non-dropping-particle":"","parse-names":false,"suffix":""}],"container-title":"The Reinforcement Sensitivity Theory of Personality","id":"ITEM-4","issue":"Gray 1970","issued":{"date-parts":[["2008"]]},"number-of-pages":"44-94","title":"The neuropsychology of fear and anxiety: A foundation for Reinforcement Sensitivity Theory","type":"book"},"uris":["http://www.mendeley.com/documents/?uuid=d26a31cc-846f-47e5-82ef-d19e1127b41f"]}],"mendeley":{"formattedCitation":"(Harper et al., 2020; McNaughton &amp; Corr, 2008; Mertens et al., 2020; Yıldırım et al., 2021)","manualFormatting":"(Harper dkk., 2020; McNaughton &amp; Corr, 2008; Mertens dkk., 2020; Yıldırım dkk., 2021)","plainTextFormattedCitation":"(Harper et al., 2020; McNaughton &amp; Corr, 2008; Mertens et al., 2020; Yıldırım et al., 2021)","previouslyFormattedCitation":"(Harper et al., 2020; McNaughton &amp; Corr, 2008; Mertens et al., 2020; Yıldırım et al., 2021)"},"properties":{"noteIndex":0},"schema":"https://github.com/citation-style-language/schema/raw/master/csl-citation.json"}</w:instrText>
      </w:r>
      <w:r w:rsidRPr="00D83A2F">
        <w:rPr>
          <w:rFonts w:ascii="Times New Roman" w:hAnsi="Times New Roman"/>
          <w:sz w:val="24"/>
          <w:lang w:val="en-US"/>
        </w:rPr>
        <w:fldChar w:fldCharType="separate"/>
      </w:r>
      <w:r w:rsidRPr="00D83A2F">
        <w:rPr>
          <w:rFonts w:ascii="Times New Roman" w:hAnsi="Times New Roman"/>
          <w:noProof/>
          <w:sz w:val="24"/>
          <w:lang w:val="en-US"/>
        </w:rPr>
        <w:t>(Harper dkk., 2020; McNaughton &amp; Corr, 2008; Mertens dkk., 2020; Y</w:t>
      </w:r>
      <w:r w:rsidRPr="00D83A2F">
        <w:rPr>
          <w:rFonts w:ascii="Times New Roman" w:hAnsi="Times New Roman"/>
          <w:sz w:val="24"/>
          <w:lang w:val="en-US"/>
        </w:rPr>
        <w:t>ıldırım</w:t>
      </w:r>
      <w:r w:rsidRPr="00D83A2F">
        <w:rPr>
          <w:rFonts w:ascii="Times New Roman" w:hAnsi="Times New Roman"/>
          <w:noProof/>
          <w:sz w:val="24"/>
          <w:lang w:val="en-US"/>
        </w:rPr>
        <w:t xml:space="preserve"> dkk., 2021)</w:t>
      </w:r>
      <w:r w:rsidRPr="00D83A2F">
        <w:rPr>
          <w:rFonts w:ascii="Times New Roman" w:hAnsi="Times New Roman"/>
          <w:sz w:val="24"/>
          <w:lang w:val="en-US"/>
        </w:rPr>
        <w:fldChar w:fldCharType="end"/>
      </w:r>
      <w:r w:rsidRPr="00D83A2F">
        <w:rPr>
          <w:rFonts w:ascii="Times New Roman" w:hAnsi="Times New Roman"/>
          <w:sz w:val="24"/>
          <w:lang w:val="en-US"/>
        </w:rPr>
        <w:t>.</w:t>
      </w:r>
    </w:p>
    <w:p w14:paraId="5F07F88E" w14:textId="77777777" w:rsidR="008C65E7" w:rsidRDefault="00A1723D" w:rsidP="008C65E7">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Mematuhi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salah </w:t>
      </w:r>
      <w:proofErr w:type="spellStart"/>
      <w:r w:rsidRPr="00D83A2F">
        <w:rPr>
          <w:rFonts w:ascii="Times New Roman" w:hAnsi="Times New Roman"/>
          <w:sz w:val="24"/>
          <w:szCs w:val="24"/>
          <w:lang w:val="en-US"/>
        </w:rPr>
        <w:t>satu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mencegah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penyebaran</w:t>
      </w:r>
      <w:proofErr w:type="spellEnd"/>
      <w:r w:rsidRPr="00D83A2F">
        <w:rPr>
          <w:rFonts w:ascii="Times New Roman" w:hAnsi="Times New Roman"/>
          <w:sz w:val="24"/>
          <w:szCs w:val="24"/>
          <w:lang w:val="en-US"/>
        </w:rPr>
        <w:t xml:space="preserve"> COVID-19 agar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diatasi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Beberapa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menjadi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bagian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kebijakan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pemerintah</w:t>
      </w:r>
      <w:proofErr w:type="spellEnd"/>
      <w:r w:rsidRPr="00D83A2F">
        <w:rPr>
          <w:rFonts w:ascii="Times New Roman" w:hAnsi="Times New Roman"/>
          <w:sz w:val="24"/>
          <w:szCs w:val="24"/>
          <w:lang w:val="en-US"/>
        </w:rPr>
        <w:t xml:space="preserve"> </w:t>
      </w:r>
      <w:r w:rsidRPr="00D83A2F">
        <w:rPr>
          <w:rFonts w:ascii="Times New Roman" w:eastAsia="Times New Roman" w:hAnsi="Times New Roman"/>
          <w:sz w:val="24"/>
          <w:szCs w:val="24"/>
          <w:lang w:val="en-US"/>
        </w:rPr>
        <w:t>u</w:t>
      </w:r>
      <w:proofErr w:type="spellStart"/>
      <w:r w:rsidRPr="00D83A2F">
        <w:rPr>
          <w:rFonts w:ascii="Times New Roman" w:eastAsia="Times New Roman" w:hAnsi="Times New Roman"/>
          <w:sz w:val="24"/>
          <w:szCs w:val="24"/>
          <w:lang w:val="en-NZ"/>
        </w:rPr>
        <w:t>ntuk</w:t>
      </w:r>
      <w:proofErr w:type="spellEnd"/>
      <w:r w:rsidRPr="00D83A2F">
        <w:rPr>
          <w:rFonts w:ascii="Times New Roman" w:eastAsia="Times New Roman" w:hAnsi="Times New Roman"/>
          <w:sz w:val="24"/>
          <w:szCs w:val="24"/>
        </w:rPr>
        <w:t xml:space="preserve"> </w:t>
      </w:r>
      <w:proofErr w:type="spellStart"/>
      <w:r w:rsidRPr="00D83A2F">
        <w:rPr>
          <w:rFonts w:ascii="Times New Roman" w:eastAsia="Times New Roman" w:hAnsi="Times New Roman"/>
          <w:sz w:val="24"/>
          <w:szCs w:val="24"/>
          <w:lang w:val="en-US"/>
        </w:rPr>
        <w:t>pencegahan</w:t>
      </w:r>
      <w:proofErr w:type="spellEnd"/>
      <w:r w:rsidRPr="00D83A2F">
        <w:rPr>
          <w:rFonts w:ascii="Times New Roman" w:eastAsia="Times New Roman" w:hAnsi="Times New Roman"/>
          <w:sz w:val="24"/>
          <w:szCs w:val="24"/>
          <w:lang w:val="en-US"/>
        </w:rPr>
        <w:t xml:space="preserve"> </w:t>
      </w:r>
      <w:r w:rsidRPr="00D83A2F">
        <w:rPr>
          <w:rFonts w:ascii="Times New Roman" w:eastAsia="Times New Roman" w:hAnsi="Times New Roman"/>
          <w:sz w:val="24"/>
          <w:szCs w:val="24"/>
        </w:rPr>
        <w:t>penyebaran kasus terinfeksi di Indonesia</w:t>
      </w:r>
      <w:r w:rsidRPr="00D83A2F">
        <w:rPr>
          <w:rFonts w:ascii="Times New Roman" w:eastAsia="Times New Roman" w:hAnsi="Times New Roman"/>
          <w:sz w:val="24"/>
          <w:szCs w:val="24"/>
          <w:lang w:val="en-NZ"/>
        </w:rPr>
        <w:t xml:space="preserve"> </w:t>
      </w:r>
      <w:proofErr w:type="spellStart"/>
      <w:r w:rsidRPr="00D83A2F">
        <w:rPr>
          <w:rFonts w:ascii="Times New Roman" w:eastAsia="Times New Roman" w:hAnsi="Times New Roman"/>
          <w:sz w:val="24"/>
          <w:szCs w:val="24"/>
          <w:lang w:val="en-NZ"/>
        </w:rPr>
        <w:t>adalah</w:t>
      </w:r>
      <w:proofErr w:type="spellEnd"/>
      <w:r w:rsidRPr="00D83A2F">
        <w:rPr>
          <w:rFonts w:ascii="Times New Roman" w:eastAsia="Times New Roman" w:hAnsi="Times New Roman"/>
          <w:sz w:val="24"/>
          <w:szCs w:val="24"/>
          <w:lang w:val="en-NZ"/>
        </w:rPr>
        <w:t xml:space="preserve"> </w:t>
      </w:r>
      <w:r w:rsidRPr="00D83A2F">
        <w:rPr>
          <w:rFonts w:ascii="Times New Roman" w:eastAsia="Times New Roman" w:hAnsi="Times New Roman"/>
          <w:sz w:val="24"/>
          <w:szCs w:val="24"/>
        </w:rPr>
        <w:t>Pembatasan Sosial Berskala Besar</w:t>
      </w:r>
      <w:r w:rsidRPr="00D83A2F">
        <w:rPr>
          <w:rFonts w:ascii="Times New Roman" w:eastAsia="Times New Roman" w:hAnsi="Times New Roman"/>
          <w:sz w:val="24"/>
          <w:szCs w:val="24"/>
          <w:lang w:val="en-US"/>
        </w:rPr>
        <w:t xml:space="preserve"> (PSBB)</w:t>
      </w:r>
      <w:r w:rsidRPr="00D83A2F">
        <w:rPr>
          <w:rFonts w:ascii="Times New Roman" w:eastAsia="Times New Roman" w:hAnsi="Times New Roman"/>
          <w:sz w:val="24"/>
          <w:szCs w:val="24"/>
          <w:lang w:val="en-NZ"/>
        </w:rPr>
        <w:t xml:space="preserve">, </w:t>
      </w:r>
      <w:proofErr w:type="spellStart"/>
      <w:r w:rsidRPr="00D83A2F">
        <w:rPr>
          <w:rFonts w:ascii="Times New Roman" w:eastAsia="Times New Roman" w:hAnsi="Times New Roman"/>
          <w:sz w:val="24"/>
          <w:szCs w:val="24"/>
          <w:lang w:val="en-NZ"/>
        </w:rPr>
        <w:t>termasuk</w:t>
      </w:r>
      <w:proofErr w:type="spellEnd"/>
      <w:r w:rsidRPr="00D83A2F">
        <w:rPr>
          <w:rFonts w:ascii="Times New Roman" w:eastAsia="Times New Roman" w:hAnsi="Times New Roman"/>
          <w:sz w:val="24"/>
          <w:szCs w:val="24"/>
          <w:lang w:val="en-NZ"/>
        </w:rPr>
        <w:t xml:space="preserve"> </w:t>
      </w:r>
      <w:r w:rsidRPr="00D83A2F">
        <w:rPr>
          <w:rFonts w:ascii="Times New Roman" w:eastAsia="Times New Roman" w:hAnsi="Times New Roman"/>
          <w:sz w:val="24"/>
          <w:szCs w:val="24"/>
        </w:rPr>
        <w:t>menjaga jarak minimal</w:t>
      </w:r>
      <w:r w:rsidR="00161E83">
        <w:rPr>
          <w:rFonts w:ascii="Times New Roman" w:eastAsia="Times New Roman" w:hAnsi="Times New Roman"/>
          <w:sz w:val="24"/>
          <w:szCs w:val="24"/>
          <w:lang w:val="en-AU"/>
        </w:rPr>
        <w:t xml:space="preserve"> </w:t>
      </w:r>
      <w:proofErr w:type="spellStart"/>
      <w:r w:rsidR="00161E83">
        <w:rPr>
          <w:rFonts w:ascii="Times New Roman" w:eastAsia="Times New Roman" w:hAnsi="Times New Roman"/>
          <w:sz w:val="24"/>
          <w:szCs w:val="24"/>
          <w:lang w:val="en-AU"/>
        </w:rPr>
        <w:t>satu</w:t>
      </w:r>
      <w:proofErr w:type="spellEnd"/>
      <w:r w:rsidRPr="00D83A2F">
        <w:rPr>
          <w:rFonts w:ascii="Times New Roman" w:eastAsia="Times New Roman" w:hAnsi="Times New Roman"/>
          <w:sz w:val="24"/>
          <w:szCs w:val="24"/>
        </w:rPr>
        <w:t xml:space="preserve"> meter, memakai masker bila bepergian keluar rumah,</w:t>
      </w:r>
      <w:r w:rsidRPr="00D83A2F">
        <w:rPr>
          <w:rFonts w:ascii="Times New Roman" w:eastAsia="Times New Roman" w:hAnsi="Times New Roman"/>
          <w:sz w:val="24"/>
          <w:szCs w:val="24"/>
          <w:lang w:val="en-US"/>
        </w:rPr>
        <w:t xml:space="preserve"> dan </w:t>
      </w:r>
      <w:proofErr w:type="spellStart"/>
      <w:r w:rsidRPr="00D83A2F">
        <w:rPr>
          <w:rFonts w:ascii="Times New Roman" w:eastAsia="Times New Roman" w:hAnsi="Times New Roman"/>
          <w:sz w:val="24"/>
          <w:szCs w:val="24"/>
          <w:lang w:val="en-US"/>
        </w:rPr>
        <w:t>himbauan</w:t>
      </w:r>
      <w:proofErr w:type="spellEnd"/>
      <w:r w:rsidRPr="00D83A2F">
        <w:rPr>
          <w:rFonts w:ascii="Times New Roman" w:eastAsia="Times New Roman" w:hAnsi="Times New Roman"/>
          <w:sz w:val="24"/>
          <w:szCs w:val="24"/>
          <w:lang w:val="en-US"/>
        </w:rPr>
        <w:t xml:space="preserve"> </w:t>
      </w:r>
      <w:proofErr w:type="spellStart"/>
      <w:r w:rsidRPr="00D83A2F">
        <w:rPr>
          <w:rFonts w:ascii="Times New Roman" w:eastAsia="Times New Roman" w:hAnsi="Times New Roman"/>
          <w:sz w:val="24"/>
          <w:szCs w:val="24"/>
          <w:lang w:val="en-US"/>
        </w:rPr>
        <w:t>untuk</w:t>
      </w:r>
      <w:proofErr w:type="spellEnd"/>
      <w:r w:rsidRPr="00D83A2F">
        <w:rPr>
          <w:rFonts w:ascii="Times New Roman" w:eastAsia="Times New Roman" w:hAnsi="Times New Roman"/>
          <w:sz w:val="24"/>
          <w:szCs w:val="24"/>
          <w:lang w:val="en-US"/>
        </w:rPr>
        <w:t xml:space="preserve"> </w:t>
      </w:r>
      <w:r w:rsidRPr="00D83A2F">
        <w:rPr>
          <w:rFonts w:ascii="Times New Roman" w:eastAsia="Times New Roman" w:hAnsi="Times New Roman"/>
          <w:sz w:val="24"/>
          <w:szCs w:val="24"/>
        </w:rPr>
        <w:t xml:space="preserve">rajin mencuci tangan dengan sabun yang bertujuan untuk melindungi diri </w:t>
      </w:r>
      <w:r w:rsidRPr="00D83A2F">
        <w:rPr>
          <w:rFonts w:ascii="Times New Roman" w:eastAsia="Times New Roman" w:hAnsi="Times New Roman"/>
          <w:sz w:val="24"/>
          <w:szCs w:val="24"/>
          <w:lang w:val="en-US"/>
        </w:rPr>
        <w:t xml:space="preserve">agar </w:t>
      </w:r>
      <w:proofErr w:type="spellStart"/>
      <w:r w:rsidRPr="00D83A2F">
        <w:rPr>
          <w:rFonts w:ascii="Times New Roman" w:eastAsia="Times New Roman" w:hAnsi="Times New Roman"/>
          <w:sz w:val="24"/>
          <w:szCs w:val="24"/>
          <w:lang w:val="en-US"/>
        </w:rPr>
        <w:t>tidak</w:t>
      </w:r>
      <w:proofErr w:type="spellEnd"/>
      <w:r w:rsidRPr="00D83A2F">
        <w:rPr>
          <w:rFonts w:ascii="Times New Roman" w:eastAsia="Times New Roman" w:hAnsi="Times New Roman"/>
          <w:sz w:val="24"/>
          <w:szCs w:val="24"/>
        </w:rPr>
        <w:t xml:space="preserve"> terinfeksi COVID-19</w:t>
      </w:r>
      <w:r w:rsidRPr="00D83A2F">
        <w:rPr>
          <w:rFonts w:ascii="Times New Roman" w:eastAsia="Times New Roman" w:hAnsi="Times New Roman"/>
          <w:sz w:val="24"/>
          <w:szCs w:val="24"/>
          <w:lang w:val="en-US"/>
        </w:rPr>
        <w:t xml:space="preserve"> </w:t>
      </w:r>
      <w:r w:rsidRPr="00D83A2F">
        <w:rPr>
          <w:rFonts w:ascii="Times New Roman" w:eastAsia="Times New Roman" w:hAnsi="Times New Roman"/>
          <w:sz w:val="24"/>
          <w:szCs w:val="24"/>
          <w:lang w:val="en-US"/>
        </w:rPr>
        <w:fldChar w:fldCharType="begin" w:fldLock="1"/>
      </w:r>
      <w:r w:rsidRPr="00D83A2F">
        <w:rPr>
          <w:rFonts w:ascii="Times New Roman" w:eastAsia="Times New Roman" w:hAnsi="Times New Roman"/>
          <w:sz w:val="24"/>
          <w:szCs w:val="24"/>
          <w:lang w:val="en-US"/>
        </w:rPr>
        <w:instrText>ADDIN CSL_CITATION {"citationItems":[{"id":"ITEM-1","itemData":{"author":[{"dropping-particle":"","family":"Widiyani","given":"Rosmha","non-dropping-particle":"","parse-names":false,"suffix":""}],"container-title":"detikNews","id":"ITEM-1","issued":{"date-parts":[["2020","4","20"]]},"publisher-place":"Jakarta","title":"Ini Enam Inti Aturan PSBB Serta Sanksi di Beberapa Wilayah","type":"article-newspaper"},"uris":["http://www.mendeley.com/documents/?uuid=31979f4b-6cb5-4fcd-8e70-9b213c9588ad"]},{"id":"ITEM-2","itemData":{"author":[{"dropping-particle":"","family":"RI Kemenkes","given":"","non-dropping-particle":"","parse-names":false,"suffix":""}],"id":"ITEM-2","issued":{"date-parts":[["2020"]]},"number-of-pages":"214","publisher-place":"Jakarta","title":"Pedoman Pencegahan Pengendalian Coronavirus Disease (COVID-19)","type":"book"},"uris":["http://www.mendeley.com/documents/?uuid=5d9bf9de-4c0f-453c-92be-7988ae49e96d"]}],"mendeley":{"formattedCitation":"(RI Kemenkes, 2020; Widiyani, 2020)","plainTextFormattedCitation":"(RI Kemenkes, 2020; Widiyani, 2020)","previouslyFormattedCitation":"(RI Kemenkes, 2020; Widiyani, 2020)"},"properties":{"noteIndex":0},"schema":"https://github.com/citation-style-language/schema/raw/master/csl-citation.json"}</w:instrText>
      </w:r>
      <w:r w:rsidRPr="00D83A2F">
        <w:rPr>
          <w:rFonts w:ascii="Times New Roman" w:eastAsia="Times New Roman" w:hAnsi="Times New Roman"/>
          <w:sz w:val="24"/>
          <w:szCs w:val="24"/>
          <w:lang w:val="en-US"/>
        </w:rPr>
        <w:fldChar w:fldCharType="separate"/>
      </w:r>
      <w:r w:rsidRPr="00D83A2F">
        <w:rPr>
          <w:rFonts w:ascii="Times New Roman" w:eastAsia="Times New Roman" w:hAnsi="Times New Roman"/>
          <w:noProof/>
          <w:sz w:val="24"/>
          <w:szCs w:val="24"/>
          <w:lang w:val="en-US"/>
        </w:rPr>
        <w:t>(RI Kemenkes, 2020; Widiyani, 2020)</w:t>
      </w:r>
      <w:r w:rsidRPr="00D83A2F">
        <w:rPr>
          <w:rFonts w:ascii="Times New Roman" w:eastAsia="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Berbagai</w:t>
      </w:r>
      <w:proofErr w:type="spellEnd"/>
      <w:r w:rsidRPr="00D83A2F">
        <w:rPr>
          <w:rFonts w:ascii="Times New Roman" w:hAnsi="Times New Roman"/>
          <w:sz w:val="24"/>
          <w:szCs w:val="24"/>
          <w:lang w:val="en-US"/>
        </w:rPr>
        <w:t xml:space="preserve"> negara juga </w:t>
      </w:r>
      <w:proofErr w:type="spellStart"/>
      <w:r w:rsidRPr="00D83A2F">
        <w:rPr>
          <w:rFonts w:ascii="Times New Roman" w:hAnsi="Times New Roman"/>
          <w:sz w:val="24"/>
          <w:szCs w:val="24"/>
          <w:lang w:val="en-US"/>
        </w:rPr>
        <w:t>menganjurkan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mengikuti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sudah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banyak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mengangkat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pentingnya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mematuhi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pada masa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seperti</w:t>
      </w:r>
      <w:proofErr w:type="spellEnd"/>
      <w:r w:rsidRPr="00D83A2F">
        <w:rPr>
          <w:rFonts w:ascii="Times New Roman" w:hAnsi="Times New Roman"/>
          <w:sz w:val="24"/>
          <w:szCs w:val="24"/>
          <w:lang w:val="en-US"/>
        </w:rPr>
        <w:t xml:space="preserve"> Amerika </w:t>
      </w:r>
      <w:proofErr w:type="spellStart"/>
      <w:r w:rsidRPr="00D83A2F">
        <w:rPr>
          <w:rFonts w:ascii="Times New Roman" w:hAnsi="Times New Roman"/>
          <w:sz w:val="24"/>
          <w:szCs w:val="24"/>
          <w:lang w:val="en-US"/>
        </w:rPr>
        <w:t>Serikat</w:t>
      </w:r>
      <w:proofErr w:type="spellEnd"/>
      <w:r w:rsidRPr="00D83A2F">
        <w:rPr>
          <w:rFonts w:ascii="Times New Roman" w:hAnsi="Times New Roman"/>
          <w:sz w:val="24"/>
          <w:szCs w:val="24"/>
          <w:lang w:val="en-US"/>
        </w:rPr>
        <w:t xml:space="preserve">, Kuwait, Korea Selatan, dan </w:t>
      </w:r>
      <w:proofErr w:type="spellStart"/>
      <w:r w:rsidRPr="00D83A2F">
        <w:rPr>
          <w:rFonts w:ascii="Times New Roman" w:hAnsi="Times New Roman"/>
          <w:sz w:val="24"/>
          <w:szCs w:val="24"/>
          <w:lang w:val="en-US"/>
        </w:rPr>
        <w:t>beberapa</w:t>
      </w:r>
      <w:proofErr w:type="spellEnd"/>
      <w:r w:rsidRPr="00D83A2F">
        <w:rPr>
          <w:rFonts w:ascii="Times New Roman" w:hAnsi="Times New Roman"/>
          <w:sz w:val="24"/>
          <w:szCs w:val="24"/>
          <w:lang w:val="en-US"/>
        </w:rPr>
        <w:t xml:space="preserve"> negara </w:t>
      </w:r>
      <w:proofErr w:type="spellStart"/>
      <w:r w:rsidRPr="00D83A2F">
        <w:rPr>
          <w:rFonts w:ascii="Times New Roman" w:hAnsi="Times New Roman"/>
          <w:sz w:val="24"/>
          <w:szCs w:val="24"/>
          <w:lang w:val="en-US"/>
        </w:rPr>
        <w:t>Eropa</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002E74D5" w:rsidRPr="00D83A2F">
        <w:rPr>
          <w:rFonts w:ascii="Times New Roman" w:hAnsi="Times New Roman"/>
          <w:sz w:val="24"/>
          <w:szCs w:val="24"/>
          <w:lang w:val="en-US"/>
        </w:rPr>
        <w:instrText>ADDIN CSL_CITATION {"citationItems":[{"id":"ITEM-1","itemData":{"DOI":"10.2196/23019","ISSN":"14388871","PMID":"33119538","abstract":"Background: Social distancing is an effective preventative policy for COVID-19 that is enforced by governments worldwide. However, significant variations are observed in adherence to social distancing across individuals and countries. Due to the lack of treatment, rapid spread, and prevalence of COVID-19, panic and fear associated with the disease causes great stress. Subsequent effects will be a variation around the coping and mitigation strategies for different individuals following different paths to manage the situation. Objective: This study aims to explore how threat and coping appraisal processes work as mechanisms between information and citizens' adherence to COVID-19-related recommendations (ie, how the information sources and social media influence threat and coping appraisal processes with COVID-19 and how the threat and coping appraisal processes influence adherence to policy guidelines). In addition, this study aims to explore how citizens in three different countries (the United States, Kuwait, and South Korea), randomly sampled, are effectively using the mechanisms. Methods: Randomly sampled online survey data collected by a global firm in May 2020 from 162 citizens of the United States, 185 of Kuwait, and 71 of South Korea were analyzed, resulting in a total sample size of 418. A seemingly unrelated regression model, controlling for several counterfactuals, was used for analysis. The study's focal estimated effects were compared across the three countries using the weighted distance between the parameter estimates. Results: The seemingly unrelated regression model estimation results suggested that, overall, the intensity of information source use for the COVID-19 pandemic positively influenced the threat appraisal for the disease (P&lt;.001). Furthermore, the intensity of social media use for the COVID-19 pandemic positively influenced the coping appraisal for the disease (P&lt;.001). Higher COVID-19 threat appraisal had a positive effect on social distancing adherence (P&lt;.001). Higher COVID-19 coping appraisal had a positive effect on social distancing adherence (P&lt;.001). Higher intensity of COVID-19 knowledge positively influenced social distancing adherence (P&lt;.001). There were country-level variations. Broadly, we found that the United States had better results than South Korea and Kuwait in leveraging the information to threat and coping appraisal to the adherence process, indicating that individuals in countries like the United States a…","author":[{"dropping-particle":"","family":"Al-Hasan","given":"Abrar","non-dropping-particle":"","parse-names":false,"suffix":""},{"dropping-particle":"","family":"Khuntia","given":"Jiban","non-dropping-particle":"","parse-names":false,"suffix":""},{"dropping-particle":"","family":"Yim","given":"Dobin","non-dropping-particle":"","parse-names":false,"suffix":""}],"container-title":"Journal of Medical Internet Research","id":"ITEM-1","issue":"11","issued":{"date-parts":[["2020","11","1"]]},"page":"e23019","publisher":"JMIR Publications Inc.","title":"Threat, coping, and social distance adherence during COVID-19: Cross-continental comparison using an online cross-sectional survey","type":"article","volume":"22"},"uris":["http://www.mendeley.com/documents/?uuid=ef0dcbbb-b448-3473-b4a4-9387e9cd641f"]},{"id":"ITEM-2","itemData":{"DOI":"10.1007/s11606-020-05898-9","ISSN":"15251497","PMID":"32472486","abstract":"Importance: Documenting Americans’ stress responses to an unprecedented pandemic and their degree of adherence to CDC guidelines is essential for mental health interventions and policy-making. Objective: To provide the first snapshot of immediate impact of COVID-19 on Americans’ stress, coping, and guideline adherence. Design: Data were collected from an online workers’ platform for survey research (Amazon’s Mechanical Turk) from April 7 to 9, 2020. The current data represents the baseline of a longitudinal study. Best practices for ensuring high-quality data were employed. Participants: Individuals who are 18 years of age or older, living in the USA, and English-speaking were eligible for the study. Of 1086 unique responses, 1015 completed responses are included. Setting: Population-based. Main Outcomes: Exposure to and stressfulness of COVID-19 stressors, coping strategies, and adherence to CDC guidelines. Results: The sample was 53.9% women (n = 547), with an average age of 38.9 years (SD = 13.50, range = 18–88), most of whom were White (n = 836, 82.4%), non-Hispanic (n = 929, 91.5%), and straight/heterosexual (n = 895, 88.2%); 40% were currently married (n = 407), and 21.6% (n = 219) were caregivers. About half (50.5%) endorsed having at least “mostly” enough money to meet their needs. Respondents’ locations across the USA ranged from 18.5% in the Northeast to 37.8% in the South. The most commonly experienced stressors were reading/hearing about the severity and contagiousness of COVID-19, uncertainty about length of quarantine and social distancing requirements, and changes to social and daily personal care routines. Financial concerns were rated most stressful. Younger age, female gender, and caregiver status increased risk for stressor exposure and greater degree of stressfulness. The most frequently reported strategies to manage stress were distraction, active coping, and seeking emotional social support. CDC guideline adherence was generally high, but several key social distancing and hygiene behaviors showed suboptimal adherence, particularly for men and younger adults. Conclusions and Relevance: Americans have high COVID-19 stress exposure and some demographic subgroups appear particularly vulnerable to stress effects. Subgroups less likely to adhere to CDC guidelines may benefit from targeted information campaigns. these findings may guide mental health interventions and inform policy-making regarding implications of specific public health m…","author":[{"dropping-particle":"","family":"Park","given":"Crystal L.","non-dropping-particle":"","parse-names":false,"suffix":""},{"dropping-particle":"","family":"Russell","given":"Beth S.","non-dropping-particle":"","parse-names":false,"suffix":""},{"dropping-particle":"","family":"Fendrich","given":"Michael","non-dropping-particle":"","parse-names":false,"suffix":""},{"dropping-particle":"","family":"Finkelstein-Fox","given":"Lucy","non-dropping-particle":"","parse-names":false,"suffix":""},{"dropping-particle":"","family":"Hutchison","given":"Morica","non-dropping-particle":"","parse-names":false,"suffix":""},{"dropping-particle":"","family":"Becker","given":"Jessica","non-dropping-particle":"","parse-names":false,"suffix":""}],"container-title":"Journal of General Internal Medicine","id":"ITEM-2","issue":"8","issued":{"date-parts":[["2020","8","1"]]},"page":"2296-2303","publisher":"Springer","title":"Americans’ COVID-19 Stress, Coping, and Adherence to CDC Guidelines","type":"article-journal","volume":"35"},"uris":["http://www.mendeley.com/documents/?uuid=13828ab4-ae4b-3a8c-b083-df4719e09807"]},{"id":"ITEM-3","itemData":{"DOI":"10.31234/osf.io/2p57j","author":[{"dropping-particle":"","family":"Mertens","given":"Gaëtan","non-dropping-particle":"","parse-names":false,"suffix":""},{"dropping-particle":"","family":"Engelhard","given":"Iris M","non-dropping-particle":"","parse-names":false,"suffix":""}],"id":"ITEM-3","issue":"April","issued":{"date-parts":[["2020"]]},"title":"Laboratory studies on dual-task interference with emotional memories and mental images View project Mental processes involved in human fear conditioning View project","type":"article-journal"},"uris":["http://www.mendeley.com/documents/?uuid=1af51f4b-04ef-48b4-a540-c0826109d393"]}],"mendeley":{"formattedCitation":"(Al-Hasan et al., 2020; Mertens &amp; Engelhard, 2020; Park et al., 2020)","manualFormatting":"(Al-Hasan dkk., 2020; Mertens &amp; Engelhard, 2020; Park dkk., 2020)","plainTextFormattedCitation":"(Al-Hasan et al., 2020; Mertens &amp; Engelhard, 2020; Park et al., 2020)","previouslyFormattedCitation":"(Al-Hasan et al., 2020; Mertens &amp; Engelhard, 2020; Park et al., 2020)"},"properties":{"noteIndex":0},"schema":"https://github.com/citation-style-language/schema/raw/master/csl-citation.json"}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(Al-Hasan dkk., 2020; Mertens &amp; Engelhard, 202</w:t>
      </w:r>
      <w:r w:rsidR="006943A6">
        <w:rPr>
          <w:rFonts w:ascii="Times New Roman" w:hAnsi="Times New Roman"/>
          <w:noProof/>
          <w:sz w:val="24"/>
          <w:szCs w:val="24"/>
          <w:lang w:val="en-US"/>
        </w:rPr>
        <w:t>1</w:t>
      </w:r>
      <w:r w:rsidRPr="00D83A2F">
        <w:rPr>
          <w:rFonts w:ascii="Times New Roman" w:hAnsi="Times New Roman"/>
          <w:noProof/>
          <w:sz w:val="24"/>
          <w:szCs w:val="24"/>
          <w:lang w:val="en-US"/>
        </w:rPr>
        <w:t>; Park dkk., 2020)</w:t>
      </w:r>
      <w:r w:rsidRPr="00D83A2F">
        <w:rPr>
          <w:rFonts w:ascii="Times New Roman" w:hAnsi="Times New Roman"/>
          <w:sz w:val="24"/>
          <w:szCs w:val="24"/>
          <w:lang w:val="en-US"/>
        </w:rPr>
        <w:fldChar w:fldCharType="end"/>
      </w:r>
      <w:r w:rsidR="004935AC" w:rsidRPr="00D83A2F">
        <w:rPr>
          <w:rFonts w:ascii="Times New Roman" w:hAnsi="Times New Roman"/>
          <w:sz w:val="24"/>
          <w:szCs w:val="24"/>
          <w:lang w:val="en-US"/>
        </w:rPr>
        <w:t>.</w:t>
      </w:r>
    </w:p>
    <w:p w14:paraId="6F99B0FA" w14:textId="77777777" w:rsidR="008C65E7" w:rsidRDefault="00A1723D" w:rsidP="008C65E7">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Upaya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pemerintah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terus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memperketat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aturan</w:t>
      </w:r>
      <w:proofErr w:type="spellEnd"/>
      <w:r w:rsidRPr="00D83A2F">
        <w:rPr>
          <w:rFonts w:ascii="Times New Roman" w:hAnsi="Times New Roman"/>
          <w:sz w:val="24"/>
          <w:szCs w:val="24"/>
          <w:lang w:val="en-US"/>
        </w:rPr>
        <w:t xml:space="preserve"> PSBB dan </w:t>
      </w:r>
      <w:proofErr w:type="spellStart"/>
      <w:r w:rsidRPr="00D83A2F">
        <w:rPr>
          <w:rFonts w:ascii="Times New Roman" w:hAnsi="Times New Roman"/>
          <w:sz w:val="24"/>
          <w:szCs w:val="24"/>
          <w:lang w:val="en-US"/>
        </w:rPr>
        <w:t>menambah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kebijakan</w:t>
      </w:r>
      <w:proofErr w:type="spellEnd"/>
      <w:r w:rsidRPr="00D83A2F">
        <w:rPr>
          <w:rFonts w:ascii="Times New Roman" w:hAnsi="Times New Roman"/>
          <w:sz w:val="24"/>
          <w:szCs w:val="24"/>
          <w:lang w:val="en-US"/>
        </w:rPr>
        <w:t xml:space="preserve"> lain </w:t>
      </w:r>
      <w:proofErr w:type="spellStart"/>
      <w:r w:rsidRPr="00D83A2F">
        <w:rPr>
          <w:rFonts w:ascii="Times New Roman" w:hAnsi="Times New Roman"/>
          <w:sz w:val="24"/>
          <w:szCs w:val="24"/>
          <w:lang w:val="en-US"/>
        </w:rPr>
        <w:t>seputar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pencegahan</w:t>
      </w:r>
      <w:proofErr w:type="spellEnd"/>
      <w:r w:rsidRPr="00D83A2F">
        <w:rPr>
          <w:rFonts w:ascii="Times New Roman" w:hAnsi="Times New Roman"/>
          <w:sz w:val="24"/>
          <w:szCs w:val="24"/>
          <w:lang w:val="en-US"/>
        </w:rPr>
        <w:t xml:space="preserve"> virus </w:t>
      </w:r>
      <w:proofErr w:type="spellStart"/>
      <w:r w:rsidRPr="00D83A2F">
        <w:rPr>
          <w:rFonts w:ascii="Times New Roman" w:hAnsi="Times New Roman"/>
          <w:sz w:val="24"/>
          <w:szCs w:val="24"/>
          <w:lang w:val="en-US"/>
        </w:rPr>
        <w:t>merupakan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cara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agar </w:t>
      </w:r>
      <w:proofErr w:type="spellStart"/>
      <w:r w:rsidRPr="00D83A2F">
        <w:rPr>
          <w:rFonts w:ascii="Times New Roman" w:hAnsi="Times New Roman"/>
          <w:sz w:val="24"/>
          <w:szCs w:val="24"/>
          <w:lang w:val="en-US"/>
        </w:rPr>
        <w:t>masyarakat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mematuhi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sehingga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bisa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berakhir</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tersebut</w:t>
      </w:r>
      <w:proofErr w:type="spellEnd"/>
      <w:r w:rsidRPr="00D83A2F">
        <w:rPr>
          <w:rFonts w:ascii="Times New Roman" w:hAnsi="Times New Roman"/>
          <w:sz w:val="24"/>
          <w:szCs w:val="24"/>
          <w:lang w:val="en-US"/>
        </w:rPr>
        <w:t xml:space="preserve"> juga </w:t>
      </w:r>
      <w:proofErr w:type="spellStart"/>
      <w:r w:rsidRPr="00D83A2F">
        <w:rPr>
          <w:rFonts w:ascii="Times New Roman" w:hAnsi="Times New Roman"/>
          <w:sz w:val="24"/>
          <w:szCs w:val="24"/>
          <w:lang w:val="en-US"/>
        </w:rPr>
        <w:t>memunculkan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kekhawatiran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masyarakat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satu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sisi</w:t>
      </w:r>
      <w:proofErr w:type="spellEnd"/>
      <w:r w:rsidRPr="00D83A2F">
        <w:rPr>
          <w:rFonts w:ascii="Times New Roman" w:hAnsi="Times New Roman"/>
          <w:sz w:val="24"/>
          <w:szCs w:val="24"/>
          <w:lang w:val="en-US"/>
        </w:rPr>
        <w:t xml:space="preserve">, media </w:t>
      </w:r>
      <w:proofErr w:type="spellStart"/>
      <w:r w:rsidRPr="00D83A2F">
        <w:rPr>
          <w:rFonts w:ascii="Times New Roman" w:hAnsi="Times New Roman"/>
          <w:sz w:val="24"/>
          <w:szCs w:val="24"/>
          <w:lang w:val="en-US"/>
        </w:rPr>
        <w:t>selalu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menyebarkan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informasi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pertambahan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kasus</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kematian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akibat</w:t>
      </w:r>
      <w:proofErr w:type="spellEnd"/>
      <w:r w:rsidRPr="00D83A2F">
        <w:rPr>
          <w:rFonts w:ascii="Times New Roman" w:hAnsi="Times New Roman"/>
          <w:sz w:val="24"/>
          <w:szCs w:val="24"/>
          <w:lang w:val="en-US"/>
        </w:rPr>
        <w:t xml:space="preserve"> COVID-19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approach.","author":[{"dropping-particle":"","family":"Pakpour","given":"Amir H.","non-dropping-particle":"","parse-names":false,"suffix":""},{"dropping-particle":"","family":"Griffiths","given":"Mark D.","non-dropping-particle":"","parse-names":false,"suffix":""}],"container-title":"Journal of Concurrent Disorders","id":"ITEM-1","issued":{"date-parts":[["2020"]]},"page":"58-63","title":"The fear of COVID-19 and its role in preventive behaviors","type":"article-journal","volume":"2"},"uris":["http://www.mendeley.com/documents/?uuid=d1a01524-f8d6-4b3c-9c47-2247e94d2710"]}],"mendeley":{"formattedCitation":"(Pakpour &amp; Griffiths, 2020)","plainTextFormattedCitation":"(Pakpour &amp; Griffiths, 2020)","previouslyFormattedCitation":"(Pakpour &amp; Griffiths, 2020)"},"properties":{"noteIndex":0},"schema":"https://github.com/citation-style-language/schema/raw/master/csl-citation.json"}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(Pakpour &amp; Griffiths, 2020)</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akhirnya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berdampak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perilaku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dimunculkan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Dampak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takut</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perilaku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seseorang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berkaitan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seseorang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emosinya</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{"citationItems":[{"id":"ITEM-1","itemData":{"DOI":"10.1089/jwh.2006.0024","ISSN":"15409996","PMID":"17324093","abstract":"In this paper, we review the literature on psychosocial influences on breast cancer screening and treatment adherence with an eye to identifying common cognitive, emotional, and social network factors that may lead to poor screening adherence and suboptimal treatment in the case of diagnosed breast cancer. Nonadherence to breast cancer screening and treatment guidelines can significantly and negatively impact the prospects for prevention and control of breast cancer. Psychosocial factors are an especially important focus for research, inasmuch as belief structures and psychosocial characteristics (such as patterns of emotion regulation and the quality of social relations) are modifiable and are, thus, eminently suitable to intervention. © Mary Ann Liebert, Inc.","author":[{"dropping-particle":"","family":"Magai","given":"Carol","non-dropping-particle":"","parse-names":false,"suffix":""},{"dropping-particle":"","family":"Consedine","given":"Nathan","non-dropping-particle":"","parse-names":false,"suffix":""},{"dropping-particle":"","family":"Neugut","given":"Alfred I.","non-dropping-particle":"","parse-names":false,"suffix":""},{"dropping-particle":"","family":"Hershman","given":"Dawn L.","non-dropping-particle":"","parse-names":false,"suffix":""}],"container-title":"Journal of Women's Health","id":"ITEM-1","issue":"1","issued":{"date-parts":[["2007"]]},"page":"11-23","title":"Common psychosocial factors underlying breast cancer screening and breast cancer treatment adherence: A conceptual review and synthesis","type":"article-journal","volume":"16"},"uris":["http://www.mendeley.com/documents/?uuid=f17c20dd-04fc-4e8b-a3b7-6b50a88529b8"]}],"mendeley":{"formattedCitation":"(Magai et al., 2007)","manualFormatting":"(Magai dkk., 2007)","plainTextFormattedCitation":"(Magai et al., 2007)","previouslyFormattedCitation":"(Magai et al., 2007)"},"properties":{"noteIndex":0},"schema":"https://github.com/citation-style-language/schema/raw/master/csl-citation.json"}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(Magai dkk., 2007)</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merasakan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negatif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namun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mampu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baik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perilaku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menjauhi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risiko</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seperti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mematuhi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{"citationItems":[{"id":"ITEM-1","itemData":{"DOI":"10.1016/j.janxdis.2020.102258","ISSN":"18737897","PMID":"32569905","abstract":"Fear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Disorders","id":"ITEM-1","issue":"April","issued":{"date-parts":[["2020"]]},"page":"102258","publisher":"Elsevier","title":"Fear of the coronavirus (COVID-19): Predictors in an online study conducted in March 2020","type":"article-journal","volume":"74"},"uris":["http://www.mendeley.com/documents/?uuid=b6be7c7a-7e56-4a7f-b3a3-d35da0528fe3"]},{"id":"ITEM-2","itemData":{"DOI":"10.1037/a0018489","ISSN":"15283542","PMID":"20364902","abstract":"It is well established that emotion plays a key role in human social and economic decision making. The recent literature on emotion regulation (ER), however, highlights that humans typically make efforts to control emotion experiences. This leaves open the possibility that decision effects previously attributed to acute emotion may be a consequence of acute ER strategies such as cognitive reappraisal and expressive suppression. In Study 1, we manipulated ER of laboratory-induced fear and disgust, and found that the cognitive reappraisal of these negative emotions promotes risky decisions (reduces risk aversion) in the Balloon Analogue Risk Task and is associated with increased performance in the prehunch/hunch period of the Iowa Gambling Task. In Study 2, we found that naturally occurring negative emotions also increase risk aversion in Balloon Analogue Risk Task, but the incidental use of cognitive reappraisal of emotions impedes this effect. We offer evidence that the increased effectiveness of cognitive reappraisal in reducing the experience of emotions underlies its beneficial effects on decision making. © 2010 American Psychological Association.","author":[{"dropping-particle":"","family":"Heilman","given":"Renata M.","non-dropping-particle":"","parse-names":false,"suffix":""},{"dropping-particle":"","family":"Crişan","given":"Liviu G.","non-dropping-particle":"","parse-names":false,"suffix":""},{"dropping-particle":"","family":"Houser","given":"Daniel","non-dropping-particle":"","parse-names":false,"suffix":""},{"dropping-particle":"","family":"Miclea","given":"Mircea","non-dropping-particle":"","parse-names":false,"suffix":""},{"dropping-particle":"","family":"Miu","given":"Andrei C.","non-dropping-particle":"","parse-names":false,"suffix":""}],"container-title":"Emotion","id":"ITEM-2","issue":"2","issued":{"date-parts":[["2010"]]},"page":"257-265","title":"Emotion Regulation and Decision Making Under Risk and Uncertainty","type":"article-journal","volume":"10"},"uris":["http://www.mendeley.com/documents/?uuid=30549a79-fd1a-4aa4-b9ea-cb7e866a005c"]}],"mendeley":{"formattedCitation":"(Heilman et al., 2010; Mertens et al., 2020)","manualFormatting":"(Heilman dkk., 2010; Mertens dkk., 2020)","plainTextFormattedCitation":"(Heilman et al., 2010; Mertens et al., 2020)","previouslyFormattedCitation":"(Heilman et al., 2010; Mertens et al., 2020)"},"properties":{"noteIndex":0},"schema":"https://github.com/citation-style-language/schema/raw/master/csl-citation.json"}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(Heilman dkk., 2010; Mertens dkk., 2020)</w:t>
      </w:r>
      <w:r w:rsidRPr="00D83A2F">
        <w:rPr>
          <w:rFonts w:ascii="Times New Roman" w:hAnsi="Times New Roman"/>
          <w:sz w:val="24"/>
          <w:szCs w:val="24"/>
          <w:lang w:val="en-US"/>
        </w:rPr>
        <w:fldChar w:fldCharType="end"/>
      </w:r>
      <w:r w:rsidRPr="00D83A2F">
        <w:rPr>
          <w:rFonts w:ascii="Times New Roman" w:hAnsi="Times New Roman"/>
          <w:sz w:val="24"/>
          <w:szCs w:val="24"/>
          <w:lang w:val="en-US"/>
        </w:rPr>
        <w:t>.</w:t>
      </w:r>
    </w:p>
    <w:p w14:paraId="22096320" w14:textId="77777777" w:rsidR="008C65E7" w:rsidRDefault="00A1723D" w:rsidP="008C65E7">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Perubahan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perilaku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muncul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rasa </w:t>
      </w:r>
      <w:proofErr w:type="spellStart"/>
      <w:r w:rsidRPr="00D83A2F">
        <w:rPr>
          <w:rFonts w:ascii="Times New Roman" w:hAnsi="Times New Roman"/>
          <w:sz w:val="24"/>
          <w:szCs w:val="24"/>
          <w:lang w:val="en-US"/>
        </w:rPr>
        <w:t>takut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perlu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disertai</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koping</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baik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sedangkan</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koping</w:t>
      </w:r>
      <w:proofErr w:type="spellEnd"/>
      <w:r w:rsidRPr="00D83A2F">
        <w:rPr>
          <w:rFonts w:ascii="Times New Roman" w:hAnsi="Times New Roman"/>
          <w:sz w:val="24"/>
          <w:szCs w:val="24"/>
          <w:lang w:val="en-US"/>
        </w:rPr>
        <w:t xml:space="preserve"> sangat </w:t>
      </w:r>
      <w:proofErr w:type="spellStart"/>
      <w:r w:rsidRPr="00D83A2F">
        <w:rPr>
          <w:rFonts w:ascii="Times New Roman" w:hAnsi="Times New Roman"/>
          <w:sz w:val="24"/>
          <w:szCs w:val="24"/>
          <w:lang w:val="en-US"/>
        </w:rPr>
        <w:t>erat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kaitannya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{"citationItems":[{"id":"ITEM-1","itemData":{"DOI":"10.1016/j.janxdis.2020.102258","ISSN":"18737897","PMID":"32569905","abstract":"Fear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Disorders","id":"ITEM-1","issue":"April","issued":{"date-parts":[["2020"]]},"page":"102258","publisher":"Elsevier","title":"Fear of the coronavirus (COVID-19): Predictors in an online study conducted in March 2020","type":"article-journal","volume":"74"},"uris":["http://www.mendeley.com/documents/?uuid=b6be7c7a-7e56-4a7f-b3a3-d35da0528fe3"]},{"id":"ITEM-2","itemData":{"DOI":"10.1111/j.1540-5834.1994.tb01276.x","ISSN":"15405834","PMID":"7984164","author":[{"dropping-particle":"","family":"Thompson","given":"Ross A.","non-dropping-particle":"","parse-names":false,"suffix":""}],"container-title":"Monographs of the Society for Research in Child Development","id":"ITEM-2","issue":"2-3","issued":{"date-parts":[["1994"]]},"page":"25-52","title":"Emotion Regulation: a Theme in Search of Definition","type":"article-journal","volume":"59"},"uris":["http://www.mendeley.com/documents/?uuid=2d73c3ff-5c55-48df-83b1-42b10d288775"]}],"mendeley":{"formattedCitation":"(Mertens et al., 2020; Thompson, 1994)","manualFormatting":"(Mertens dkk., 2020; Thompson, 1994)","plainTextFormattedCitation":"(Mertens et al., 2020; Thompson, 1994)","previouslyFormattedCitation":"(Mertens et al., 2020; Thompson, 1994)"},"properties":{"noteIndex":0},"schema":"https://github.com/citation-style-language/schema/raw/master/csl-citation.json"}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(Mertens dkk., 2020; Thompson, 1994)</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sebuah</w:t>
      </w:r>
      <w:proofErr w:type="spellEnd"/>
      <w:r w:rsidRPr="00D83A2F">
        <w:rPr>
          <w:rFonts w:ascii="Times New Roman" w:hAnsi="Times New Roman"/>
          <w:sz w:val="24"/>
          <w:szCs w:val="24"/>
          <w:lang w:val="en-US"/>
        </w:rPr>
        <w:t xml:space="preserve"> proses </w:t>
      </w:r>
      <w:proofErr w:type="spellStart"/>
      <w:r w:rsidRPr="00D83A2F">
        <w:rPr>
          <w:rFonts w:ascii="Times New Roman" w:hAnsi="Times New Roman"/>
          <w:sz w:val="24"/>
          <w:szCs w:val="24"/>
          <w:lang w:val="en-US"/>
        </w:rPr>
        <w:t>ketika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mengakses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seluruh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sumber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daya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dimilikinya</w:t>
      </w:r>
      <w:proofErr w:type="spellEnd"/>
      <w:r w:rsidRPr="00D83A2F">
        <w:rPr>
          <w:rFonts w:ascii="Times New Roman" w:hAnsi="Times New Roman"/>
          <w:sz w:val="24"/>
          <w:szCs w:val="24"/>
          <w:lang w:val="en-US"/>
        </w:rPr>
        <w:t xml:space="preserve"> (material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interpersonal)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berhadapan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dirasakannya</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{"citationItems":[{"id":"ITEM-1","itemData":{"DOI":"10.1111/j.1540-5834.1994.tb01276.x","ISSN":"15405834","PMID":"7984164","author":[{"dropping-particle":"","family":"Thompson","given":"Ross A.","non-dropping-particle":"","parse-names":false,"suffix":""}],"container-title":"Monographs of the Society for Research in Child Development","id":"ITEM-1","issue":"2-3","issued":{"date-parts":[["1994"]]},"page":"25-52","title":"Emotion Regulation: a Theme in Search of Definition","type":"article-journal","volume":"59"},"uris":["http://www.mendeley.com/documents/?uuid=2d73c3ff-5c55-48df-83b1-42b10d288775"]}],"mendeley":{"formattedCitation":"(Thompson, 1994)","plainTextFormattedCitation":"(Thompson, 1994)","previouslyFormattedCitation":"(Thompson, 1994)"},"properties":{"noteIndex":0},"schema":"https://github.com/citation-style-language/schema/raw/master/csl-citation.json"}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(Thompson, 1994)</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Garnefski</w:t>
      </w:r>
      <w:proofErr w:type="spellEnd"/>
      <w:r w:rsidRPr="00D83A2F">
        <w:rPr>
          <w:rFonts w:ascii="Times New Roman" w:hAnsi="Times New Roman"/>
          <w:sz w:val="24"/>
          <w:szCs w:val="24"/>
          <w:lang w:val="en-US"/>
        </w:rPr>
        <w:t xml:space="preserve"> (2001) </w:t>
      </w:r>
      <w:proofErr w:type="spellStart"/>
      <w:r w:rsidRPr="00D83A2F">
        <w:rPr>
          <w:rFonts w:ascii="Times New Roman" w:hAnsi="Times New Roman"/>
          <w:sz w:val="24"/>
          <w:szCs w:val="24"/>
          <w:lang w:val="en-US"/>
        </w:rPr>
        <w:t>menyatakan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koping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merupakan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aspek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fungsinya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mengatur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dirasakan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ketika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bertemu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stresor</w:t>
      </w:r>
      <w:proofErr w:type="spellEnd"/>
      <w:r w:rsidRPr="00D83A2F">
        <w:rPr>
          <w:rFonts w:ascii="Times New Roman" w:hAnsi="Times New Roman"/>
          <w:sz w:val="24"/>
          <w:szCs w:val="24"/>
          <w:lang w:val="en-US"/>
        </w:rPr>
        <w:t>.</w:t>
      </w:r>
      <w:r w:rsidRPr="00D83A2F">
        <w:rPr>
          <w:rFonts w:ascii="Times New Roman" w:hAnsi="Times New Roman"/>
          <w:color w:val="FF0000"/>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sebelumnya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oleh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{"citationItems":[{"id":"ITEM-1","itemData":{"DOI":"10.2196/23019","ISSN":"14388871","PMID":"33119538","abstract":"Background: Social distancing is an effective preventative policy for COVID-19 that is enforced by governments worldwide. However, significant variations are observed in adherence to social distancing across individuals and countries. Due to the lack of treatment, rapid spread, and prevalence of COVID-19, panic and fear associated with the disease causes great stress. Subsequent effects will be a variation around the coping and mitigation strategies for different individuals following different paths to manage the situation. Objective: This study aims to explore how threat and coping appraisal processes work as mechanisms between information and citizens' adherence to COVID-19-related recommendations (ie, how the information sources and social media influence threat and coping appraisal processes with COVID-19 and how the threat and coping appraisal processes influence adherence to policy guidelines). In addition, this study aims to explore how citizens in three different countries (the United States, Kuwait, and South Korea), randomly sampled, are effectively using the mechanisms. Methods: Randomly sampled online survey data collected by a global firm in May 2020 from 162 citizens of the United States, 185 of Kuwait, and 71 of South Korea were analyzed, resulting in a total sample size of 418. A seemingly unrelated regression model, controlling for several counterfactuals, was used for analysis. The study's focal estimated effects were compared across the three countries using the weighted distance between the parameter estimates. Results: The seemingly unrelated regression model estimation results suggested that, overall, the intensity of information source use for the COVID-19 pandemic positively influenced the threat appraisal for the disease (P&lt;.001). Furthermore, the intensity of social media use for the COVID-19 pandemic positively influenced the coping appraisal for the disease (P&lt;.001). Higher COVID-19 threat appraisal had a positive effect on social distancing adherence (P&lt;.001). Higher COVID-19 coping appraisal had a positive effect on social distancing adherence (P&lt;.001). Higher intensity of COVID-19 knowledge positively influenced social distancing adherence (P&lt;.001). There were country-level variations. Broadly, we found that the United States had better results than South Korea and Kuwait in leveraging the information to threat and coping appraisal to the adherence process, indicating that individuals in countries like the United States a…","author":[{"dropping-particle":"","family":"Al-Hasan","given":"Abrar","non-dropping-particle":"","parse-names":false,"suffix":""},{"dropping-particle":"","family":"Khuntia","given":"Jiban","non-dropping-particle":"","parse-names":false,"suffix":""},{"dropping-particle":"","family":"Yim","given":"Dobin","non-dropping-particle":"","parse-names":false,"suffix":""}],"container-title":"Journal of Medical Internet Research","id":"ITEM-1","issue":"11","issued":{"date-parts":[["2020","11","1"]]},"page":"e23019","publisher":"JMIR Publications Inc.","title":"Threat, coping, and social distance adherence during COVID-19: Cross-continental comparison using an online cross-sectional survey","type":"article","volume":"22"},"uris":["http://www.mendeley.com/documents/?uuid=ef0dcbbb-b448-3473-b4a4-9387e9cd641f"]}],"mendeley":{"formattedCitation":"(Al-Hasan et al., 2020)","manualFormatting":"Al-Hasan dkk. (2020","plainTextFormattedCitation":"(Al-Hasan et al., 2020)","previouslyFormattedCitation":"(Al-Hasan et al., 2020)"},"properties":{"noteIndex":0},"schema":"https://github.com/citation-style-language/schema/raw/master/csl-citation.json"}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Al-Hasan dkk. (2020</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populasi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dewasa</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beberapa</w:t>
      </w:r>
      <w:proofErr w:type="spellEnd"/>
      <w:r w:rsidRPr="00D83A2F">
        <w:rPr>
          <w:rFonts w:ascii="Times New Roman" w:hAnsi="Times New Roman"/>
          <w:sz w:val="24"/>
          <w:szCs w:val="24"/>
          <w:lang w:val="en-US"/>
        </w:rPr>
        <w:t xml:space="preserve"> negara, </w:t>
      </w:r>
      <w:proofErr w:type="spellStart"/>
      <w:r w:rsidRPr="00D83A2F">
        <w:rPr>
          <w:rFonts w:ascii="Times New Roman" w:hAnsi="Times New Roman"/>
          <w:sz w:val="24"/>
          <w:szCs w:val="24"/>
          <w:lang w:val="en-US"/>
        </w:rPr>
        <w:t>seperti</w:t>
      </w:r>
      <w:proofErr w:type="spellEnd"/>
      <w:r w:rsidRPr="00D83A2F">
        <w:rPr>
          <w:rFonts w:ascii="Times New Roman" w:hAnsi="Times New Roman"/>
          <w:sz w:val="24"/>
          <w:szCs w:val="24"/>
          <w:lang w:val="en-US"/>
        </w:rPr>
        <w:t xml:space="preserve"> Amerika </w:t>
      </w:r>
      <w:proofErr w:type="spellStart"/>
      <w:r w:rsidRPr="00D83A2F">
        <w:rPr>
          <w:rFonts w:ascii="Times New Roman" w:hAnsi="Times New Roman"/>
          <w:sz w:val="24"/>
          <w:szCs w:val="24"/>
          <w:lang w:val="en-US"/>
        </w:rPr>
        <w:t>Serikat</w:t>
      </w:r>
      <w:proofErr w:type="spellEnd"/>
      <w:r w:rsidRPr="00D83A2F">
        <w:rPr>
          <w:rFonts w:ascii="Times New Roman" w:hAnsi="Times New Roman"/>
          <w:sz w:val="24"/>
          <w:szCs w:val="24"/>
          <w:lang w:val="en-US"/>
        </w:rPr>
        <w:t xml:space="preserve">, Kuwait, dan Korea Selatan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koping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berperan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penting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mengelola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ancaman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terinfeksi</w:t>
      </w:r>
      <w:proofErr w:type="spellEnd"/>
      <w:r w:rsidRPr="00D83A2F">
        <w:rPr>
          <w:rFonts w:ascii="Times New Roman" w:hAnsi="Times New Roman"/>
          <w:sz w:val="24"/>
          <w:szCs w:val="24"/>
          <w:lang w:val="en-US"/>
        </w:rPr>
        <w:t xml:space="preserve"> COVID-19 agar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patuh</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dianjurkan</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sifat</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koping</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berpusat</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lastRenderedPageBreak/>
        <w:t>masalah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erat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00B434A6" w:rsidRPr="00D83A2F">
        <w:rPr>
          <w:rFonts w:ascii="Times New Roman" w:hAnsi="Times New Roman"/>
          <w:sz w:val="24"/>
          <w:szCs w:val="24"/>
          <w:lang w:val="en-US"/>
        </w:rPr>
        <w:t>pemahaman</w:t>
      </w:r>
      <w:proofErr w:type="spellEnd"/>
      <w:r w:rsidR="00B434A6" w:rsidRPr="00D83A2F">
        <w:rPr>
          <w:rFonts w:ascii="Times New Roman" w:hAnsi="Times New Roman"/>
          <w:sz w:val="24"/>
          <w:szCs w:val="24"/>
          <w:lang w:val="en-US"/>
        </w:rPr>
        <w:t xml:space="preserve"> </w:t>
      </w:r>
      <w:proofErr w:type="spellStart"/>
      <w:r w:rsidR="00B434A6" w:rsidRPr="00D83A2F">
        <w:rPr>
          <w:rFonts w:ascii="Times New Roman" w:hAnsi="Times New Roman"/>
          <w:sz w:val="24"/>
          <w:szCs w:val="24"/>
          <w:lang w:val="en-US"/>
        </w:rPr>
        <w:t>akan</w:t>
      </w:r>
      <w:proofErr w:type="spellEnd"/>
      <w:r w:rsidR="00B434A6" w:rsidRPr="00D83A2F">
        <w:rPr>
          <w:rFonts w:ascii="Times New Roman" w:hAnsi="Times New Roman"/>
          <w:sz w:val="24"/>
          <w:szCs w:val="24"/>
          <w:lang w:val="en-US"/>
        </w:rPr>
        <w:t xml:space="preserve"> </w:t>
      </w:r>
      <w:proofErr w:type="spellStart"/>
      <w:r w:rsidR="00B434A6" w:rsidRPr="00D83A2F">
        <w:rPr>
          <w:rFonts w:ascii="Times New Roman" w:hAnsi="Times New Roman"/>
          <w:sz w:val="24"/>
          <w:szCs w:val="24"/>
          <w:lang w:val="en-US"/>
        </w:rPr>
        <w:t>kemampuan</w:t>
      </w:r>
      <w:proofErr w:type="spellEnd"/>
      <w:r w:rsidR="00B434A6" w:rsidRPr="00D83A2F">
        <w:rPr>
          <w:rFonts w:ascii="Times New Roman" w:hAnsi="Times New Roman"/>
          <w:sz w:val="24"/>
          <w:szCs w:val="24"/>
          <w:lang w:val="en-US"/>
        </w:rPr>
        <w:t xml:space="preserve"> </w:t>
      </w:r>
      <w:proofErr w:type="spellStart"/>
      <w:r w:rsidR="00B434A6" w:rsidRPr="00D83A2F">
        <w:rPr>
          <w:rFonts w:ascii="Times New Roman" w:hAnsi="Times New Roman"/>
          <w:sz w:val="24"/>
          <w:szCs w:val="24"/>
          <w:lang w:val="en-US"/>
        </w:rPr>
        <w:t>dirinya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sehingga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seseorang</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004935AC" w:rsidRPr="00D83A2F">
        <w:rPr>
          <w:rFonts w:ascii="Times New Roman" w:hAnsi="Times New Roman"/>
          <w:sz w:val="24"/>
          <w:szCs w:val="24"/>
          <w:lang w:val="en-US"/>
        </w:rPr>
        <w:t>pemahaman</w:t>
      </w:r>
      <w:proofErr w:type="spellEnd"/>
      <w:r w:rsidR="004935AC" w:rsidRPr="00D83A2F">
        <w:rPr>
          <w:rFonts w:ascii="Times New Roman" w:hAnsi="Times New Roman"/>
          <w:sz w:val="24"/>
          <w:szCs w:val="24"/>
          <w:lang w:val="en-US"/>
        </w:rPr>
        <w:t xml:space="preserve"> </w:t>
      </w:r>
      <w:proofErr w:type="spellStart"/>
      <w:r w:rsidR="004935AC" w:rsidRPr="00D83A2F">
        <w:rPr>
          <w:rFonts w:ascii="Times New Roman" w:hAnsi="Times New Roman"/>
          <w:sz w:val="24"/>
          <w:szCs w:val="24"/>
          <w:lang w:val="en-US"/>
        </w:rPr>
        <w:t>akan</w:t>
      </w:r>
      <w:proofErr w:type="spellEnd"/>
      <w:r w:rsidR="004935AC" w:rsidRPr="00D83A2F">
        <w:rPr>
          <w:rFonts w:ascii="Times New Roman" w:hAnsi="Times New Roman"/>
          <w:sz w:val="24"/>
          <w:szCs w:val="24"/>
          <w:lang w:val="en-US"/>
        </w:rPr>
        <w:t xml:space="preserve"> </w:t>
      </w:r>
      <w:proofErr w:type="spellStart"/>
      <w:r w:rsidR="004935AC" w:rsidRPr="00D83A2F">
        <w:rPr>
          <w:rFonts w:ascii="Times New Roman" w:hAnsi="Times New Roman"/>
          <w:sz w:val="24"/>
          <w:szCs w:val="24"/>
          <w:lang w:val="en-US"/>
        </w:rPr>
        <w:t>kemampuan</w:t>
      </w:r>
      <w:proofErr w:type="spellEnd"/>
      <w:r w:rsidR="004935AC"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diri</w:t>
      </w:r>
      <w:proofErr w:type="spellEnd"/>
      <w:r w:rsidR="00CF6B2E" w:rsidRPr="00D83A2F">
        <w:rPr>
          <w:rFonts w:ascii="Times New Roman" w:hAnsi="Times New Roman"/>
          <w:sz w:val="24"/>
          <w:szCs w:val="24"/>
          <w:lang w:val="en-US"/>
        </w:rPr>
        <w:t xml:space="preserve"> yang</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tindakan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pencegahan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kontrol</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pula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perilaku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merugikan</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{"citationItems":[{"id":"ITEM-1","itemData":{"DOI":"10.2196/23019","ISSN":"14388871","PMID":"33119538","abstract":"Background: Social distancing is an effective preventative policy for COVID-19 that is enforced by governments worldwide. However, significant variations are observed in adherence to social distancing across individuals and countries. Due to the lack of treatment, rapid spread, and prevalence of COVID-19, panic and fear associated with the disease causes great stress. Subsequent effects will be a variation around the coping and mitigation strategies for different individuals following different paths to manage the situation. Objective: This study aims to explore how threat and coping appraisal processes work as mechanisms between information and citizens' adherence to COVID-19-related recommendations (ie, how the information sources and social media influence threat and coping appraisal processes with COVID-19 and how the threat and coping appraisal processes influence adherence to policy guidelines). In addition, this study aims to explore how citizens in three different countries (the United States, Kuwait, and South Korea), randomly sampled, are effectively using the mechanisms. Methods: Randomly sampled online survey data collected by a global firm in May 2020 from 162 citizens of the United States, 185 of Kuwait, and 71 of South Korea were analyzed, resulting in a total sample size of 418. A seemingly unrelated regression model, controlling for several counterfactuals, was used for analysis. The study's focal estimated effects were compared across the three countries using the weighted distance between the parameter estimates. Results: The seemingly unrelated regression model estimation results suggested that, overall, the intensity of information source use for the COVID-19 pandemic positively influenced the threat appraisal for the disease (P&lt;.001). Furthermore, the intensity of social media use for the COVID-19 pandemic positively influenced the coping appraisal for the disease (P&lt;.001). Higher COVID-19 threat appraisal had a positive effect on social distancing adherence (P&lt;.001). Higher COVID-19 coping appraisal had a positive effect on social distancing adherence (P&lt;.001). Higher intensity of COVID-19 knowledge positively influenced social distancing adherence (P&lt;.001). There were country-level variations. Broadly, we found that the United States had better results than South Korea and Kuwait in leveraging the information to threat and coping appraisal to the adherence process, indicating that individuals in countries like the United States a…","author":[{"dropping-particle":"","family":"Al-Hasan","given":"Abrar","non-dropping-particle":"","parse-names":false,"suffix":""},{"dropping-particle":"","family":"Khuntia","given":"Jiban","non-dropping-particle":"","parse-names":false,"suffix":""},{"dropping-particle":"","family":"Yim","given":"Dobin","non-dropping-particle":"","parse-names":false,"suffix":""}],"container-title":"Journal of Medical Internet Research","id":"ITEM-1","issue":"11","issued":{"date-parts":[["2020","11","1"]]},"page":"e23019","publisher":"JMIR Publications Inc.","title":"Threat, coping, and social distance adherence during COVID-19: Cross-continental comparison using an online cross-sectional survey","type":"article","volume":"22"},"uris":["http://www.mendeley.com/documents/?uuid=ef0dcbbb-b448-3473-b4a4-9387e9cd641f"]}],"mendeley":{"formattedCitation":"(Al-Hasan et al., 2020)","manualFormatting":"(Al-Hasan dkk., 2020)","plainTextFormattedCitation":"(Al-Hasan et al., 2020)","previouslyFormattedCitation":"(Al-Hasan et al., 2020)"},"properties":{"noteIndex":0},"schema":"https://github.com/citation-style-language/schema/raw/master/csl-citation.json"}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(Al-Hasan dkk., 2020)</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koping</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berfokus</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permasalahan</w:t>
      </w:r>
      <w:proofErr w:type="spellEnd"/>
      <w:r w:rsidRPr="00D83A2F">
        <w:rPr>
          <w:rFonts w:ascii="Times New Roman" w:hAnsi="Times New Roman"/>
          <w:sz w:val="24"/>
          <w:szCs w:val="24"/>
          <w:lang w:val="en-US"/>
        </w:rPr>
        <w:t xml:space="preserve"> juga </w:t>
      </w:r>
      <w:proofErr w:type="spellStart"/>
      <w:r w:rsidRPr="00D83A2F">
        <w:rPr>
          <w:rFonts w:ascii="Times New Roman" w:hAnsi="Times New Roman"/>
          <w:sz w:val="24"/>
          <w:szCs w:val="24"/>
          <w:lang w:val="en-US"/>
        </w:rPr>
        <w:t>dikaitkan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baik</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menetap</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perilaku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berhubungan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dan rasa </w:t>
      </w:r>
      <w:proofErr w:type="spellStart"/>
      <w:r w:rsidRPr="00D83A2F">
        <w:rPr>
          <w:rFonts w:ascii="Times New Roman" w:hAnsi="Times New Roman"/>
          <w:sz w:val="24"/>
          <w:szCs w:val="24"/>
          <w:lang w:val="en-US"/>
        </w:rPr>
        <w:t>kontrol</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w:t>
      </w:r>
    </w:p>
    <w:p w14:paraId="53E14BCA" w14:textId="77777777" w:rsidR="008C65E7" w:rsidRDefault="00A1723D" w:rsidP="008C65E7">
      <w:pPr>
        <w:spacing w:after="0" w:line="360" w:lineRule="auto"/>
        <w:ind w:firstLine="720"/>
        <w:jc w:val="both"/>
        <w:rPr>
          <w:rFonts w:ascii="Times New Roman" w:hAnsi="Times New Roman"/>
          <w:sz w:val="24"/>
          <w:szCs w:val="24"/>
          <w:lang w:val="en-US"/>
        </w:rPr>
      </w:pPr>
      <w:r w:rsidRPr="00D83A2F">
        <w:rPr>
          <w:rFonts w:ascii="Times New Roman" w:hAnsi="Times New Roman"/>
          <w:sz w:val="24"/>
          <w:szCs w:val="24"/>
          <w:lang w:val="en-US"/>
        </w:rPr>
        <w:t xml:space="preserve">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maladaptif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mengarahkan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perasaan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takut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menjadi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kecemasan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keadaan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psikopatologi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lainnya</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{"citationItems":[{"id":"ITEM-1","itemData":{"DOI":"10.1002/cpp.2628","ISSN":"10990879","PMID":"34110670","abstract":"The current study aimed to investigate the mediating role of metacognitions, intolerance of uncertainty and emotion regulation in the relationship between fear of COVID-19 (FC-19) and health anxiety, among families with COVID-19 infected. Participants were 541 individuals from family members of patients with COVID-19 (F = 52.3%, mean age = 41.3 ± 13.2 years). Data were collected with a packet including sociodemographic and risk factors, the Fear of COVID-19 Scale, the Short Health Anxiety Inventory, the Metacognitions Questionnaire 30, the Intolerance of Uncertainty Scale-12 and the Emotion Regulation Questionnaire. Structural equation modelling analyses revealed a full mediation of metacognitions (i.e., positive beliefs about worry, negative beliefs about thoughts concerning uncontrollability and danger, cognitive confidence and beliefs about the need to control thoughts), intolerance of uncertainty and expressive suppression in the relation between FC-19 and health anxiety. Moreover, the strongest indirect links were found between FC-19 and health anxiety through negative beliefs about thoughts concerning uncontrollability and danger and intolerance of uncertainty. These associations were independent of gender and risk status. The final model accounted for 71% of the variance of health anxiety. These findings suggest that particularly metacognitions, intolerance of uncertainty and expressive suppression play a full mediational role in the relation between FC-19 and health anxiety.","author":[{"dropping-particle":"","family":"Akbari","given":"Mehdi","non-dropping-particle":"","parse-names":false,"suffix":""},{"dropping-particle":"","family":"Spada","given":"Marcantonio M.","non-dropping-particle":"","parse-names":false,"suffix":""},{"dropping-particle":"V.","family":"Nikčević","given":"Ana","non-dropping-particle":"","parse-names":false,"suffix":""},{"dropping-particle":"","family":"Zamani","given":"Elahe","non-dropping-particle":"","parse-names":false,"suffix":""}],"container-title":"Clinical Psychology and Psychotherapy","id":"ITEM-1","issue":"March","issued":{"date-parts":[["2021"]]},"page":"1-13","title":"The relationship between fear of COVID-19 and health anxiety among families with COVID-19 infected: The mediating role of metacognitions, intolerance of uncertainty and emotion regulation","type":"article-journal"},"uris":["http://www.mendeley.com/documents/?uuid=b3723252-f9a6-47bb-ac5b-cdbbb66bd34b"]}],"mendeley":{"formattedCitation":"(Akbari et al., 2021)","manualFormatting":"(Akbari dkk., 2021)","plainTextFormattedCitation":"(Akbari et al., 2021)","previouslyFormattedCitation":"(Akbari et al., 2021)"},"properties":{"noteIndex":0},"schema":"https://github.com/citation-style-language/schema/raw/master/csl-citation.json"}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(Akbari dkk., 2021)</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Sebaliknya</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berhubungan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perilaku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diterima</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lingkungan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sosial</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{"citationItems":[{"id":"ITEM-1","itemData":{"DOI":"10.1016/S0191-8869(00)00113-6","ISSN":"01918869","abstract":"A new questionnaire, named the Cognitive Emotion Regulation Questionnaire, has been constructed, measuring nine cognitive coping strategies people tend to use after having experienced negative life events. A test-retest design was used to study the psychometric properties and relationships with measures of depression and anxiety among 547 high school youngsters. Principal component analyses supported the allocation of items to subscales, while alphas of most subscales exceeded 0.80. Cognitive coping strategies were found to play an important role in the relationship between the experience of negative life events and the reporting of symptoms of depression and anxiety. The results suggest that cognitive coping strategies may be a valuable context of prevention and intervention © 2001 Elsevier Science Ltd.","author":[{"dropping-particle":"","family":"Garnefski","given":"N.","non-dropping-particle":"","parse-names":false,"suffix":""},{"dropping-particle":"","family":"Kraaij","given":"V.","non-dropping-particle":"","parse-names":false,"suffix":""},{"dropping-particle":"","family":"Spinhoven","given":"P.","non-dropping-particle":"","parse-names":false,"suffix":""}],"container-title":"Personality and Individual Differences","id":"ITEM-1","issue":"8","issued":{"date-parts":[["2001"]]},"page":"1311-1327","title":"Negative life events, cognitive emotion regulation and emotional problems","type":"article-journal","volume":"30"},"uris":["http://www.mendeley.com/documents/?uuid=04e512aa-a735-4713-a9d6-1007f9e48c01"]}],"mendeley":{"formattedCitation":"(Garnefski et al., 2001)","manualFormatting":"(Garnefski dkk., 2001)","plainTextFormattedCitation":"(Garnefski et al., 2001)","previouslyFormattedCitation":"(Garnefski et al., 2001)"},"properties":{"noteIndex":0},"schema":"https://github.com/citation-style-language/schema/raw/master/csl-citation.json"}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(Garnefski dkk., 2001)</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Maka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diperlukan</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perasaan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takut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seseorang</w:t>
      </w:r>
      <w:proofErr w:type="spellEnd"/>
      <w:r w:rsidRPr="00D83A2F">
        <w:rPr>
          <w:rFonts w:ascii="Times New Roman" w:hAnsi="Times New Roman"/>
          <w:sz w:val="24"/>
          <w:szCs w:val="24"/>
          <w:lang w:val="en-US"/>
        </w:rPr>
        <w:t xml:space="preserve"> agar </w:t>
      </w:r>
      <w:proofErr w:type="spellStart"/>
      <w:r w:rsidRPr="00D83A2F">
        <w:rPr>
          <w:rFonts w:ascii="Times New Roman" w:hAnsi="Times New Roman"/>
          <w:sz w:val="24"/>
          <w:szCs w:val="24"/>
          <w:lang w:val="en-US"/>
        </w:rPr>
        <w:t>merubah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perilakunya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mematuhi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himbauan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{"citationItems":[{"id":"ITEM-1","itemData":{"DOI":"10.2196/23019","ISSN":"14388871","PMID":"33119538","abstract":"Background: Social distancing is an effective preventative policy for COVID-19 that is enforced by governments worldwide. However, significant variations are observed in adherence to social distancing across individuals and countries. Due to the lack of treatment, rapid spread, and prevalence of COVID-19, panic and fear associated with the disease causes great stress. Subsequent effects will be a variation around the coping and mitigation strategies for different individuals following different paths to manage the situation. Objective: This study aims to explore how threat and coping appraisal processes work as mechanisms between information and citizens' adherence to COVID-19-related recommendations (ie, how the information sources and social media influence threat and coping appraisal processes with COVID-19 and how the threat and coping appraisal processes influence adherence to policy guidelines). In addition, this study aims to explore how citizens in three different countries (the United States, Kuwait, and South Korea), randomly sampled, are effectively using the mechanisms. Methods: Randomly sampled online survey data collected by a global firm in May 2020 from 162 citizens of the United States, 185 of Kuwait, and 71 of South Korea were analyzed, resulting in a total sample size of 418. A seemingly unrelated regression model, controlling for several counterfactuals, was used for analysis. The study's focal estimated effects were compared across the three countries using the weighted distance between the parameter estimates. Results: The seemingly unrelated regression model estimation results suggested that, overall, the intensity of information source use for the COVID-19 pandemic positively influenced the threat appraisal for the disease (P&lt;.001). Furthermore, the intensity of social media use for the COVID-19 pandemic positively influenced the coping appraisal for the disease (P&lt;.001). Higher COVID-19 threat appraisal had a positive effect on social distancing adherence (P&lt;.001). Higher COVID-19 coping appraisal had a positive effect on social distancing adherence (P&lt;.001). Higher intensity of COVID-19 knowledge positively influenced social distancing adherence (P&lt;.001). There were country-level variations. Broadly, we found that the United States had better results than South Korea and Kuwait in leveraging the information to threat and coping appraisal to the adherence process, indicating that individuals in countries like the United States a…","author":[{"dropping-particle":"","family":"Al-Hasan","given":"Abrar","non-dropping-particle":"","parse-names":false,"suffix":""},{"dropping-particle":"","family":"Khuntia","given":"Jiban","non-dropping-particle":"","parse-names":false,"suffix":""},{"dropping-particle":"","family":"Yim","given":"Dobin","non-dropping-particle":"","parse-names":false,"suffix":""}],"container-title":"Journal of Medical Internet Research","id":"ITEM-1","issue":"11","issued":{"date-parts":[["2020","11","1"]]},"page":"e23019","publisher":"JMIR Publications Inc.","title":"Threat, coping, and social distance adherence during COVID-19: Cross-continental comparison using an online cross-sectional survey","type":"article","volume":"22"},"uris":["http://www.mendeley.com/documents/?uuid=ef0dcbbb-b448-3473-b4a4-9387e9cd641f"]},{"id":"ITEM-2","itemData":{"DOI":"10.1089/jwh.2006.0024","ISSN":"15409996","PMID":"17324093","abstract":"In this paper, we review the literature on psychosocial influences on breast cancer screening and treatment adherence with an eye to identifying common cognitive, emotional, and social network factors that may lead to poor screening adherence and suboptimal treatment in the case of diagnosed breast cancer. Nonadherence to breast cancer screening and treatment guidelines can significantly and negatively impact the prospects for prevention and control of breast cancer. Psychosocial factors are an especially important focus for research, inasmuch as belief structures and psychosocial characteristics (such as patterns of emotion regulation and the quality of social relations) are modifiable and are, thus, eminently suitable to intervention. © Mary Ann Liebert, Inc.","author":[{"dropping-particle":"","family":"Magai","given":"Carol","non-dropping-particle":"","parse-names":false,"suffix":""},{"dropping-particle":"","family":"Consedine","given":"Nathan","non-dropping-particle":"","parse-names":false,"suffix":""},{"dropping-particle":"","family":"Neugut","given":"Alfred I.","non-dropping-particle":"","parse-names":false,"suffix":""},{"dropping-particle":"","family":"Hershman","given":"Dawn L.","non-dropping-particle":"","parse-names":false,"suffix":""}],"container-title":"Journal of Women's Health","id":"ITEM-2","issue":"1","issued":{"date-parts":[["2007"]]},"page":"11-23","title":"Common psychosocial factors underlying breast cancer screening and breast cancer treatment adherence: A conceptual review and synthesis","type":"article-journal","volume":"16"},"uris":["http://www.mendeley.com/documents/?uuid=f17c20dd-04fc-4e8b-a3b7-6b50a88529b8"]},{"id":"ITEM-3","itemData":{"DOI":"10.1016/S0191-8869(00)00113-6","ISSN":"01918869","abstract":"A new questionnaire, named the Cognitive Emotion Regulation Questionnaire, has been constructed, measuring nine cognitive coping strategies people tend to use after having experienced negative life events. A test-retest design was used to study the psychometric properties and relationships with measures of depression and anxiety among 547 high school youngsters. Principal component analyses supported the allocation of items to subscales, while alphas of most subscales exceeded 0.80. Cognitive coping strategies were found to play an important role in the relationship between the experience of negative life events and the reporting of symptoms of depression and anxiety. The results suggest that cognitive coping strategies may be a valuable context of prevention and intervention © 2001 Elsevier Science Ltd.","author":[{"dropping-particle":"","family":"Garnefski","given":"N.","non-dropping-particle":"","parse-names":false,"suffix":""},{"dropping-particle":"","family":"Kraaij","given":"V.","non-dropping-particle":"","parse-names":false,"suffix":""},{"dropping-particle":"","family":"Spinhoven","given":"P.","non-dropping-particle":"","parse-names":false,"suffix":""}],"container-title":"Personality and Individual Differences","id":"ITEM-3","issue":"8","issued":{"date-parts":[["2001"]]},"page":"1311-1327","title":"Negative life events, cognitive emotion regulation and emotional problems","type":"article-journal","volume":"30"},"uris":["http://www.mendeley.com/documents/?uuid=04e512aa-a735-4713-a9d6-1007f9e48c01"]}],"mendeley":{"formattedCitation":"(Al-Hasan et al., 2020; Garnefski et al., 2001; Magai et al., 2007)","manualFormatting":"(Al-Hasan dkk., 2020; Garnefski dkk., 2001; Magai dkk., 2007)","plainTextFormattedCitation":"(Al-Hasan et al., 2020; Garnefski et al., 2001; Magai et al., 2007)","previouslyFormattedCitation":"(Al-Hasan et al., 2020; Garnefski et al., 2001; Magai et al., 2007)"},"properties":{"noteIndex":0},"schema":"https://github.com/citation-style-language/schema/raw/master/csl-citation.json"}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(Al-Hasan dkk., 2020; Garnefski dkk., 2001; Magai dkk., 2007)</w:t>
      </w:r>
      <w:r w:rsidRPr="00D83A2F">
        <w:rPr>
          <w:rFonts w:ascii="Times New Roman" w:hAnsi="Times New Roman"/>
          <w:sz w:val="24"/>
          <w:szCs w:val="24"/>
          <w:lang w:val="en-US"/>
        </w:rPr>
        <w:fldChar w:fldCharType="end"/>
      </w:r>
    </w:p>
    <w:p w14:paraId="5A117C02" w14:textId="77777777" w:rsidR="008C65E7" w:rsidRDefault="00A1723D" w:rsidP="008C65E7">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Bertambahnya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jumlah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kasus</w:t>
      </w:r>
      <w:proofErr w:type="spellEnd"/>
      <w:r w:rsidRPr="00D83A2F">
        <w:rPr>
          <w:rFonts w:ascii="Times New Roman" w:hAnsi="Times New Roman"/>
          <w:sz w:val="24"/>
          <w:szCs w:val="24"/>
          <w:lang w:val="en-US"/>
        </w:rPr>
        <w:t xml:space="preserve"> COVID-19 di Indonesia </w:t>
      </w:r>
      <w:proofErr w:type="spellStart"/>
      <w:r w:rsidRPr="00D83A2F">
        <w:rPr>
          <w:rFonts w:ascii="Times New Roman" w:hAnsi="Times New Roman"/>
          <w:sz w:val="24"/>
          <w:szCs w:val="24"/>
          <w:lang w:val="en-US"/>
        </w:rPr>
        <w:t>memunculkan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pula pada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Hasil </w:t>
      </w:r>
      <w:proofErr w:type="spellStart"/>
      <w:r w:rsidRPr="00D83A2F">
        <w:rPr>
          <w:rFonts w:ascii="Times New Roman" w:hAnsi="Times New Roman"/>
          <w:sz w:val="24"/>
          <w:szCs w:val="24"/>
          <w:lang w:val="en-US"/>
        </w:rPr>
        <w:t>survei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oleh UNICEF pada 7000 </w:t>
      </w:r>
      <w:proofErr w:type="spellStart"/>
      <w:r w:rsidRPr="00D83A2F">
        <w:rPr>
          <w:rFonts w:ascii="Times New Roman" w:hAnsi="Times New Roman"/>
          <w:sz w:val="24"/>
          <w:szCs w:val="24"/>
          <w:lang w:val="en-US"/>
        </w:rPr>
        <w:t>responden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kalangan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usia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muda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sebanyak</w:t>
      </w:r>
      <w:proofErr w:type="spellEnd"/>
      <w:r w:rsidRPr="00D83A2F">
        <w:rPr>
          <w:rFonts w:ascii="Times New Roman" w:hAnsi="Times New Roman"/>
          <w:sz w:val="24"/>
          <w:szCs w:val="24"/>
          <w:lang w:val="en-US"/>
        </w:rPr>
        <w:t xml:space="preserve"> 50%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menyatakan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takut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sampai</w:t>
      </w:r>
      <w:proofErr w:type="spellEnd"/>
      <w:r w:rsidRPr="00D83A2F">
        <w:rPr>
          <w:rFonts w:ascii="Times New Roman" w:hAnsi="Times New Roman"/>
          <w:sz w:val="24"/>
          <w:szCs w:val="24"/>
          <w:lang w:val="en-US"/>
        </w:rPr>
        <w:t xml:space="preserve"> sangat </w:t>
      </w:r>
      <w:proofErr w:type="spellStart"/>
      <w:r w:rsidRPr="00D83A2F">
        <w:rPr>
          <w:rFonts w:ascii="Times New Roman" w:hAnsi="Times New Roman"/>
          <w:sz w:val="24"/>
          <w:szCs w:val="24"/>
          <w:lang w:val="en-US"/>
        </w:rPr>
        <w:t>takut</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situasi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Walaupun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begitu</w:t>
      </w:r>
      <w:proofErr w:type="spellEnd"/>
      <w:r w:rsidRPr="00D83A2F">
        <w:rPr>
          <w:rFonts w:ascii="Times New Roman" w:hAnsi="Times New Roman"/>
          <w:sz w:val="24"/>
          <w:szCs w:val="24"/>
          <w:lang w:val="en-US"/>
        </w:rPr>
        <w:t xml:space="preserve">, 60%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mereka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menyatakan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masih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belum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mematuhi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berjaga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jarak</w:t>
      </w:r>
      <w:proofErr w:type="spellEnd"/>
      <w:r w:rsidRPr="00D83A2F">
        <w:rPr>
          <w:rFonts w:ascii="Times New Roman" w:hAnsi="Times New Roman"/>
          <w:sz w:val="24"/>
          <w:szCs w:val="24"/>
          <w:lang w:val="en-US"/>
        </w:rPr>
        <w:t xml:space="preserve"> dan 40% </w:t>
      </w:r>
      <w:proofErr w:type="spellStart"/>
      <w:r w:rsidRPr="00D83A2F">
        <w:rPr>
          <w:rFonts w:ascii="Times New Roman" w:hAnsi="Times New Roman"/>
          <w:sz w:val="24"/>
          <w:szCs w:val="24"/>
          <w:lang w:val="en-US"/>
        </w:rPr>
        <w:t>lainnya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menyatakan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masih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sering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bepergian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tanpa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urusan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penting</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author":[{"dropping-particle":"","family":"Antara","given":"","non-dropping-particle":"","parse-names":false,"suffix":""}],"container-title":"iNews.id","id":"ITEM-1","issued":{"date-parts":[["2020","4"]]},"publisher-place":"Jakarta","title":"Survei: Remaja Indonesia Makin Paham Cara Berlindung dari Virus Corona","type":"article-magazine"},"uris":["http://www.mendeley.com/documents/?uuid=ba165546-c27b-417b-aba8-a139d1994c88"]}],"mendeley":{"formattedCitation":"(Antara, 2020)","plainTextFormattedCitation":"(Antara, 2020)","previouslyFormattedCitation":"(Antara, 2020)"},"properties":{"noteIndex":0},"schema":"https://github.com/citation-style-language/schema/raw/master/csl-citation.json"}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(Antara, 2020)</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Melihat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Provinsi</w:t>
      </w:r>
      <w:proofErr w:type="spellEnd"/>
      <w:r w:rsidRPr="00D83A2F">
        <w:rPr>
          <w:rFonts w:ascii="Times New Roman" w:hAnsi="Times New Roman"/>
          <w:sz w:val="24"/>
          <w:szCs w:val="24"/>
          <w:lang w:val="en-US"/>
        </w:rPr>
        <w:t xml:space="preserve"> DKI Jakarta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daerah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penduduk</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padat</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jumlah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kasus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tertinggi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pemerintah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mengharuskan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warga</w:t>
      </w:r>
      <w:proofErr w:type="spellEnd"/>
      <w:r w:rsidRPr="00D83A2F">
        <w:rPr>
          <w:rFonts w:ascii="Times New Roman" w:hAnsi="Times New Roman"/>
          <w:sz w:val="24"/>
          <w:szCs w:val="24"/>
          <w:lang w:val="en-US"/>
        </w:rPr>
        <w:t xml:space="preserve"> Jakarta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mematuhi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agar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menekan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pertambahan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kasus</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terinfeksi</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w:t>
      </w:r>
      <w:r w:rsidR="00562556">
        <w:rPr>
          <w:rFonts w:ascii="Times New Roman" w:hAnsi="Times New Roman"/>
          <w:sz w:val="24"/>
          <w:szCs w:val="24"/>
          <w:lang w:val="en-US"/>
        </w:rPr>
        <w:t>jadi</w:t>
      </w:r>
      <w:proofErr w:type="spellEnd"/>
      <w:r w:rsidR="00562556">
        <w:rPr>
          <w:rFonts w:ascii="Times New Roman" w:hAnsi="Times New Roman"/>
          <w:sz w:val="24"/>
          <w:szCs w:val="24"/>
          <w:lang w:val="en-US"/>
        </w:rPr>
        <w:t xml:space="preserve"> salah </w:t>
      </w:r>
      <w:proofErr w:type="spellStart"/>
      <w:r w:rsidR="00562556">
        <w:rPr>
          <w:rFonts w:ascii="Times New Roman" w:hAnsi="Times New Roman"/>
          <w:sz w:val="24"/>
          <w:szCs w:val="24"/>
          <w:lang w:val="en-US"/>
        </w:rPr>
        <w:t>satu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keresahan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00562556">
        <w:rPr>
          <w:rFonts w:ascii="Times New Roman" w:hAnsi="Times New Roman"/>
          <w:sz w:val="24"/>
          <w:szCs w:val="24"/>
          <w:lang w:val="en-US"/>
        </w:rPr>
        <w:t>,</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masa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perkembangan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sosialnya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masa </w:t>
      </w:r>
      <w:proofErr w:type="spellStart"/>
      <w:r w:rsidRPr="00D83A2F">
        <w:rPr>
          <w:rFonts w:ascii="Times New Roman" w:hAnsi="Times New Roman"/>
          <w:sz w:val="24"/>
          <w:szCs w:val="24"/>
          <w:lang w:val="en-US"/>
        </w:rPr>
        <w:t>ketika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mulai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memisahkan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orang </w:t>
      </w:r>
      <w:proofErr w:type="spellStart"/>
      <w:r w:rsidRPr="00D83A2F">
        <w:rPr>
          <w:rFonts w:ascii="Times New Roman" w:hAnsi="Times New Roman"/>
          <w:sz w:val="24"/>
          <w:szCs w:val="24"/>
          <w:lang w:val="en-US"/>
        </w:rPr>
        <w:t>tua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teman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sebaya</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menganggap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teman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sosok</w:t>
      </w:r>
      <w:proofErr w:type="spellEnd"/>
      <w:r w:rsidRPr="00D83A2F">
        <w:rPr>
          <w:rFonts w:ascii="Times New Roman" w:hAnsi="Times New Roman"/>
          <w:sz w:val="24"/>
          <w:szCs w:val="24"/>
          <w:lang w:val="en-US"/>
        </w:rPr>
        <w:t xml:space="preserve"> yang sangat </w:t>
      </w:r>
      <w:proofErr w:type="spellStart"/>
      <w:r w:rsidRPr="00D83A2F">
        <w:rPr>
          <w:rFonts w:ascii="Times New Roman" w:hAnsi="Times New Roman"/>
          <w:sz w:val="24"/>
          <w:szCs w:val="24"/>
          <w:lang w:val="en-US"/>
        </w:rPr>
        <w:t>spesial</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{"citationItems":[{"id":"ITEM-1","itemData":{"DOI":"10.1016/B978-0-12-373951-3.00043-0","ISBN":"9780123739513","abstract":"Adolescence is the phase of transition from being a child to an adult which is roughly considered to be the period between 11 and 19. years of age. The adolescent experiences not only physical growth and change, but also emotional, psychological, social, and mental change and growth. Adolescence can be broadly categorized as three stages - early adolescence (approximation age 11 to 13. years), middle adolescence (approximation age 14 to 17. years), and late adolescence (approximation age 17 to 19. years). Moreover, a stage of emerging adulthood has been introduced for the years 18 to 25 which is, however, a controversial and conditional phase. I will present and discuss the first three stages of the development of adolescence, and why they differ from one another. The biological perspective in terms of physical, sexual, brain, and related emotional development is discussed first. Cognitive development is then discussed, followed by social development, and then identity and mental health development. Finally, the emerging adulthood period is presented. © 2011 Elsevier Inc. All rights reserved.","author":[{"dropping-particle":"","family":"Salmela-Aro","given":"K.","non-dropping-particle":"","parse-names":false,"suffix":""}],"container-title":"Encyclopedia of Adolescence","id":"ITEM-1","issued":{"date-parts":[["2011"]]},"number-of-pages":"360-368","publisher":"Elsevier Inc.","title":"Stages of Adolescence","type":"book","volume":"1"},"uris":["http://www.mendeley.com/documents/?uuid=929abea7-667e-4ef3-a6bd-ae5d0e07b3c6"]}],"mendeley":{"formattedCitation":"(Salmela-Aro, 2011)","plainTextFormattedCitation":"(Salmela-Aro, 2011)","previouslyFormattedCitation":"(Salmela-Aro, 2011)"},"properties":{"noteIndex":0},"schema":"https://github.com/citation-style-language/schema/raw/master/csl-citation.json"}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(Salmela-Aro, 2011)</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Himbauan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mematuhi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seperti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menjaga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jarak</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mengurangi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kegiatan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berkumpul</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penting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membuat</w:t>
      </w:r>
      <w:proofErr w:type="spellEnd"/>
      <w:r w:rsidRPr="00D83A2F">
        <w:rPr>
          <w:rFonts w:ascii="Times New Roman" w:hAnsi="Times New Roman"/>
          <w:sz w:val="24"/>
          <w:szCs w:val="24"/>
          <w:lang w:val="en-US"/>
        </w:rPr>
        <w:t xml:space="preserve"> para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sulit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mematuhi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keinginan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mereka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bersosialisasi</w:t>
      </w:r>
      <w:proofErr w:type="spellEnd"/>
      <w:r w:rsidRPr="00D83A2F">
        <w:rPr>
          <w:rFonts w:ascii="Times New Roman" w:hAnsi="Times New Roman"/>
          <w:sz w:val="24"/>
          <w:szCs w:val="24"/>
          <w:lang w:val="en-US"/>
        </w:rPr>
        <w:t>.</w:t>
      </w:r>
    </w:p>
    <w:p w14:paraId="04153E5D" w14:textId="07516EBA" w:rsidR="00A1723D" w:rsidRPr="00D83A2F" w:rsidRDefault="00A1723D" w:rsidP="008C65E7">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Berdasarkan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pemaparan</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atas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hipotesis</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diajukan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(a) </w:t>
      </w: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pada COVID-19 dan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dimediasi</w:t>
      </w:r>
      <w:proofErr w:type="spellEnd"/>
      <w:r w:rsidRPr="00D83A2F">
        <w:rPr>
          <w:rFonts w:ascii="Times New Roman" w:hAnsi="Times New Roman"/>
          <w:sz w:val="24"/>
          <w:szCs w:val="24"/>
          <w:lang w:val="en-US"/>
        </w:rPr>
        <w:t xml:space="preserve"> oleh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dan (b)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emosi-adaptif</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positive-focused</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w:t>
      </w:r>
    </w:p>
    <w:p w14:paraId="501CCCC6" w14:textId="015D9645" w:rsidR="004957A2" w:rsidRPr="00D83A2F" w:rsidRDefault="004957A2" w:rsidP="00F832D6">
      <w:pPr>
        <w:pStyle w:val="Default"/>
        <w:spacing w:line="360" w:lineRule="auto"/>
        <w:outlineLvl w:val="0"/>
        <w:rPr>
          <w:b/>
          <w:sz w:val="28"/>
        </w:rPr>
      </w:pPr>
    </w:p>
    <w:p w14:paraId="54EA8984" w14:textId="77777777" w:rsidR="00B01C11" w:rsidRPr="00D83A2F" w:rsidRDefault="00B01C11" w:rsidP="00F832D6">
      <w:pPr>
        <w:pStyle w:val="Default"/>
        <w:spacing w:line="360" w:lineRule="auto"/>
        <w:outlineLvl w:val="0"/>
        <w:rPr>
          <w:b/>
          <w:sz w:val="28"/>
        </w:rPr>
      </w:pPr>
    </w:p>
    <w:p w14:paraId="3AAE3ABB" w14:textId="07E316AD" w:rsidR="005C1539" w:rsidRPr="00D83A2F" w:rsidRDefault="006619F4" w:rsidP="00286A0E">
      <w:pPr>
        <w:pStyle w:val="Default"/>
        <w:spacing w:line="360" w:lineRule="auto"/>
        <w:jc w:val="center"/>
        <w:outlineLvl w:val="0"/>
        <w:rPr>
          <w:b/>
          <w:sz w:val="28"/>
        </w:rPr>
      </w:pPr>
      <w:r w:rsidRPr="00D83A2F">
        <w:rPr>
          <w:b/>
          <w:sz w:val="28"/>
        </w:rPr>
        <w:lastRenderedPageBreak/>
        <w:t>METODE</w:t>
      </w:r>
    </w:p>
    <w:p w14:paraId="656EFF35" w14:textId="77777777" w:rsidR="00286A0E" w:rsidRPr="00D83A2F" w:rsidRDefault="00286A0E" w:rsidP="00B0783A">
      <w:pPr>
        <w:pStyle w:val="Default"/>
        <w:spacing w:line="360" w:lineRule="auto"/>
        <w:jc w:val="center"/>
        <w:outlineLvl w:val="0"/>
        <w:rPr>
          <w:b/>
          <w:sz w:val="28"/>
          <w:lang w:val="en-US"/>
        </w:rPr>
      </w:pPr>
    </w:p>
    <w:p w14:paraId="65F8FF6E" w14:textId="77777777" w:rsidR="00A1723D" w:rsidRPr="00D83A2F" w:rsidRDefault="00A1723D" w:rsidP="00A1723D">
      <w:pPr>
        <w:spacing w:after="0" w:line="360" w:lineRule="auto"/>
        <w:jc w:val="both"/>
        <w:rPr>
          <w:rFonts w:ascii="Times New Roman" w:hAnsi="Times New Roman"/>
          <w:b/>
          <w:i/>
          <w:sz w:val="24"/>
          <w:szCs w:val="24"/>
          <w:lang w:val="de-DE"/>
        </w:rPr>
      </w:pPr>
      <w:r w:rsidRPr="00D83A2F">
        <w:rPr>
          <w:rFonts w:ascii="Times New Roman" w:hAnsi="Times New Roman"/>
          <w:b/>
          <w:i/>
          <w:sz w:val="24"/>
          <w:szCs w:val="24"/>
          <w:lang w:val="de-DE"/>
        </w:rPr>
        <w:t>Partisipan</w:t>
      </w:r>
    </w:p>
    <w:p w14:paraId="1C6C0338" w14:textId="21D9FBB2" w:rsidR="00A1723D" w:rsidRPr="00D83A2F" w:rsidRDefault="00A1723D" w:rsidP="008C65E7">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Populasi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siswa</w:t>
      </w:r>
      <w:proofErr w:type="spellEnd"/>
      <w:r w:rsidRPr="00D83A2F">
        <w:rPr>
          <w:rFonts w:ascii="Times New Roman" w:hAnsi="Times New Roman"/>
          <w:sz w:val="24"/>
          <w:szCs w:val="24"/>
          <w:lang w:val="en-US"/>
        </w:rPr>
        <w:t xml:space="preserve"> SMA di </w:t>
      </w:r>
      <w:proofErr w:type="spellStart"/>
      <w:r w:rsidRPr="00D83A2F">
        <w:rPr>
          <w:rFonts w:ascii="Times New Roman" w:hAnsi="Times New Roman"/>
          <w:sz w:val="24"/>
          <w:szCs w:val="24"/>
          <w:lang w:val="en-US"/>
        </w:rPr>
        <w:t>Provinsi</w:t>
      </w:r>
      <w:proofErr w:type="spellEnd"/>
      <w:r w:rsidRPr="00D83A2F">
        <w:rPr>
          <w:rFonts w:ascii="Times New Roman" w:hAnsi="Times New Roman"/>
          <w:sz w:val="24"/>
          <w:szCs w:val="24"/>
          <w:lang w:val="en-US"/>
        </w:rPr>
        <w:t xml:space="preserve"> DKI Jakarta. </w:t>
      </w:r>
      <w:proofErr w:type="spellStart"/>
      <w:r w:rsidRPr="00D83A2F">
        <w:rPr>
          <w:rFonts w:ascii="Times New Roman" w:hAnsi="Times New Roman"/>
          <w:sz w:val="24"/>
          <w:szCs w:val="24"/>
          <w:lang w:val="en-US"/>
        </w:rPr>
        <w:t>Jumlah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partisipan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374 </w:t>
      </w:r>
      <w:proofErr w:type="spellStart"/>
      <w:r w:rsidRPr="00D83A2F">
        <w:rPr>
          <w:rFonts w:ascii="Times New Roman" w:hAnsi="Times New Roman"/>
          <w:sz w:val="24"/>
          <w:szCs w:val="24"/>
          <w:lang w:val="en-US"/>
        </w:rPr>
        <w:t>siswa</w:t>
      </w:r>
      <w:proofErr w:type="spellEnd"/>
      <w:r w:rsidRPr="00D83A2F">
        <w:rPr>
          <w:rFonts w:ascii="Times New Roman" w:hAnsi="Times New Roman"/>
          <w:sz w:val="24"/>
          <w:szCs w:val="24"/>
          <w:lang w:val="en-US"/>
        </w:rPr>
        <w:t xml:space="preserve"> SMA di lima </w:t>
      </w:r>
      <w:proofErr w:type="spellStart"/>
      <w:r w:rsidRPr="00D83A2F">
        <w:rPr>
          <w:rFonts w:ascii="Times New Roman" w:hAnsi="Times New Roman"/>
          <w:sz w:val="24"/>
          <w:szCs w:val="24"/>
          <w:lang w:val="en-US"/>
        </w:rPr>
        <w:t>kota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administrasi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Provinsi</w:t>
      </w:r>
      <w:proofErr w:type="spellEnd"/>
      <w:r w:rsidRPr="00D83A2F">
        <w:rPr>
          <w:rFonts w:ascii="Times New Roman" w:hAnsi="Times New Roman"/>
          <w:sz w:val="24"/>
          <w:szCs w:val="24"/>
          <w:lang w:val="en-US"/>
        </w:rPr>
        <w:t xml:space="preserve"> DKI Jakarta. Teknik </w:t>
      </w:r>
      <w:proofErr w:type="spellStart"/>
      <w:r w:rsidRPr="00D83A2F">
        <w:rPr>
          <w:rFonts w:ascii="Times New Roman" w:hAnsi="Times New Roman"/>
          <w:sz w:val="24"/>
          <w:szCs w:val="24"/>
          <w:lang w:val="en-US"/>
        </w:rPr>
        <w:t>pengumpulan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sampel</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digunakan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probability sampling</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yaitu</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 xml:space="preserve">cluster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stratified sampling</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mengacak</w:t>
      </w:r>
      <w:proofErr w:type="spellEnd"/>
      <w:r w:rsidRPr="00D83A2F">
        <w:rPr>
          <w:rFonts w:ascii="Times New Roman" w:hAnsi="Times New Roman"/>
          <w:sz w:val="24"/>
          <w:szCs w:val="24"/>
          <w:lang w:val="en-US"/>
        </w:rPr>
        <w:t xml:space="preserve"> 2</w:t>
      </w:r>
      <w:r w:rsidR="00A90C35" w:rsidRPr="00D83A2F">
        <w:rPr>
          <w:rFonts w:ascii="Times New Roman" w:hAnsi="Times New Roman"/>
          <w:sz w:val="24"/>
          <w:szCs w:val="24"/>
          <w:lang w:val="en-US"/>
        </w:rPr>
        <w:t>-</w:t>
      </w:r>
      <w:r w:rsidRPr="00D83A2F">
        <w:rPr>
          <w:rFonts w:ascii="Times New Roman" w:hAnsi="Times New Roman"/>
          <w:sz w:val="24"/>
          <w:szCs w:val="24"/>
          <w:lang w:val="en-US"/>
        </w:rPr>
        <w:t xml:space="preserve">5 </w:t>
      </w:r>
      <w:proofErr w:type="spellStart"/>
      <w:r w:rsidRPr="00D83A2F">
        <w:rPr>
          <w:rFonts w:ascii="Times New Roman" w:hAnsi="Times New Roman"/>
          <w:sz w:val="24"/>
          <w:szCs w:val="24"/>
          <w:lang w:val="en-US"/>
        </w:rPr>
        <w:t>perwakilan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sekolah</w:t>
      </w:r>
      <w:proofErr w:type="spellEnd"/>
      <w:r w:rsidRPr="00D83A2F">
        <w:rPr>
          <w:rFonts w:ascii="Times New Roman" w:hAnsi="Times New Roman"/>
          <w:sz w:val="24"/>
          <w:szCs w:val="24"/>
          <w:lang w:val="en-US"/>
        </w:rPr>
        <w:t xml:space="preserve"> pada lima </w:t>
      </w:r>
      <w:proofErr w:type="spellStart"/>
      <w:r w:rsidRPr="00D83A2F">
        <w:rPr>
          <w:rFonts w:ascii="Times New Roman" w:hAnsi="Times New Roman"/>
          <w:sz w:val="24"/>
          <w:szCs w:val="24"/>
          <w:lang w:val="en-US"/>
        </w:rPr>
        <w:t>kota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administrasi</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Provinsi</w:t>
      </w:r>
      <w:proofErr w:type="spellEnd"/>
      <w:r w:rsidRPr="00D83A2F">
        <w:rPr>
          <w:rFonts w:ascii="Times New Roman" w:hAnsi="Times New Roman"/>
          <w:sz w:val="24"/>
          <w:szCs w:val="24"/>
          <w:lang w:val="en-US"/>
        </w:rPr>
        <w:t xml:space="preserve"> DKI Jakarta (</w:t>
      </w:r>
      <w:r w:rsidRPr="00D83A2F">
        <w:rPr>
          <w:rFonts w:ascii="Times New Roman" w:hAnsi="Times New Roman"/>
          <w:i/>
          <w:iCs/>
          <w:sz w:val="24"/>
          <w:szCs w:val="24"/>
          <w:lang w:val="en-US"/>
        </w:rPr>
        <w:t>data.jakarta.go.id</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Rentang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usia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partisipan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15</w:t>
      </w:r>
      <w:r w:rsidR="00A90C35" w:rsidRPr="00D83A2F">
        <w:rPr>
          <w:rFonts w:ascii="Times New Roman" w:hAnsi="Times New Roman"/>
          <w:sz w:val="24"/>
          <w:szCs w:val="24"/>
          <w:lang w:val="en-US"/>
        </w:rPr>
        <w:t>-</w:t>
      </w:r>
      <w:r w:rsidRPr="00D83A2F">
        <w:rPr>
          <w:rFonts w:ascii="Times New Roman" w:hAnsi="Times New Roman"/>
          <w:sz w:val="24"/>
          <w:szCs w:val="24"/>
          <w:lang w:val="en-US"/>
        </w:rPr>
        <w:t xml:space="preserve">18 </w:t>
      </w:r>
      <w:proofErr w:type="spellStart"/>
      <w:r w:rsidRPr="00D83A2F">
        <w:rPr>
          <w:rFonts w:ascii="Times New Roman" w:hAnsi="Times New Roman"/>
          <w:sz w:val="24"/>
          <w:szCs w:val="24"/>
          <w:lang w:val="en-US"/>
        </w:rPr>
        <w:t>tahun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rata-rata </w:t>
      </w:r>
      <w:proofErr w:type="spellStart"/>
      <w:r w:rsidRPr="00D83A2F">
        <w:rPr>
          <w:rFonts w:ascii="Times New Roman" w:hAnsi="Times New Roman"/>
          <w:sz w:val="24"/>
          <w:szCs w:val="24"/>
          <w:lang w:val="en-US"/>
        </w:rPr>
        <w:t>usia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partisipan</w:t>
      </w:r>
      <w:proofErr w:type="spellEnd"/>
      <w:r w:rsidRPr="00D83A2F">
        <w:rPr>
          <w:rFonts w:ascii="Times New Roman" w:hAnsi="Times New Roman"/>
          <w:sz w:val="24"/>
          <w:szCs w:val="24"/>
          <w:lang w:val="en-US"/>
        </w:rPr>
        <w:t xml:space="preserve"> 16</w:t>
      </w:r>
      <w:r w:rsidR="00293A1B">
        <w:rPr>
          <w:rFonts w:ascii="Times New Roman" w:hAnsi="Times New Roman"/>
          <w:sz w:val="24"/>
          <w:szCs w:val="24"/>
          <w:lang w:val="en-US"/>
        </w:rPr>
        <w:t>.</w:t>
      </w:r>
      <w:r w:rsidRPr="00D83A2F">
        <w:rPr>
          <w:rFonts w:ascii="Times New Roman" w:hAnsi="Times New Roman"/>
          <w:sz w:val="24"/>
          <w:szCs w:val="24"/>
          <w:lang w:val="en-US"/>
        </w:rPr>
        <w:t>64 (</w:t>
      </w:r>
      <w:r w:rsidRPr="00D83A2F">
        <w:rPr>
          <w:rFonts w:ascii="Times New Roman" w:hAnsi="Times New Roman"/>
          <w:i/>
          <w:iCs/>
          <w:sz w:val="24"/>
          <w:szCs w:val="24"/>
          <w:lang w:val="en-US"/>
        </w:rPr>
        <w:t>SD</w:t>
      </w:r>
      <w:r w:rsidRPr="00D83A2F">
        <w:rPr>
          <w:rFonts w:ascii="Times New Roman" w:hAnsi="Times New Roman"/>
          <w:sz w:val="24"/>
          <w:szCs w:val="24"/>
          <w:lang w:val="en-US"/>
        </w:rPr>
        <w:t xml:space="preserve"> = .792). </w:t>
      </w:r>
      <w:proofErr w:type="spellStart"/>
      <w:r w:rsidRPr="00D83A2F">
        <w:rPr>
          <w:rFonts w:ascii="Times New Roman" w:hAnsi="Times New Roman"/>
          <w:sz w:val="24"/>
          <w:szCs w:val="24"/>
          <w:lang w:val="en-US"/>
        </w:rPr>
        <w:t>Tabel</w:t>
      </w:r>
      <w:proofErr w:type="spellEnd"/>
      <w:r w:rsidRPr="00D83A2F">
        <w:rPr>
          <w:rFonts w:ascii="Times New Roman" w:hAnsi="Times New Roman"/>
          <w:sz w:val="24"/>
          <w:szCs w:val="24"/>
          <w:lang w:val="en-US"/>
        </w:rPr>
        <w:t xml:space="preserve"> 1 </w:t>
      </w:r>
      <w:proofErr w:type="spellStart"/>
      <w:r w:rsidRPr="00D83A2F">
        <w:rPr>
          <w:rFonts w:ascii="Times New Roman" w:hAnsi="Times New Roman"/>
          <w:sz w:val="24"/>
          <w:szCs w:val="24"/>
          <w:lang w:val="en-US"/>
        </w:rPr>
        <w:t>memperlihatkan</w:t>
      </w:r>
      <w:proofErr w:type="spellEnd"/>
      <w:r w:rsidRPr="00D83A2F">
        <w:rPr>
          <w:rFonts w:ascii="Times New Roman" w:hAnsi="Times New Roman"/>
          <w:sz w:val="24"/>
          <w:szCs w:val="24"/>
          <w:lang w:val="en-US"/>
        </w:rPr>
        <w:t xml:space="preserve"> data </w:t>
      </w:r>
      <w:proofErr w:type="spellStart"/>
      <w:r w:rsidRPr="00D83A2F">
        <w:rPr>
          <w:rFonts w:ascii="Times New Roman" w:hAnsi="Times New Roman"/>
          <w:sz w:val="24"/>
          <w:szCs w:val="24"/>
          <w:lang w:val="en-US"/>
        </w:rPr>
        <w:t>demografi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partisipan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berdasarkan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jenis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kelamin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ada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tidaknya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kerabat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keluarga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partisipan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pernah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terinfeksi</w:t>
      </w:r>
      <w:proofErr w:type="spellEnd"/>
      <w:r w:rsidRPr="00D83A2F">
        <w:rPr>
          <w:rFonts w:ascii="Times New Roman" w:hAnsi="Times New Roman"/>
          <w:sz w:val="24"/>
          <w:szCs w:val="24"/>
          <w:lang w:val="en-US"/>
        </w:rPr>
        <w:t xml:space="preserve"> COVID-19.</w:t>
      </w:r>
    </w:p>
    <w:p w14:paraId="76C4302A" w14:textId="77777777" w:rsidR="00A1723D" w:rsidRPr="00D83A2F" w:rsidRDefault="00A1723D" w:rsidP="00BF1B79">
      <w:pPr>
        <w:spacing w:after="0" w:line="240" w:lineRule="auto"/>
        <w:jc w:val="both"/>
        <w:rPr>
          <w:rFonts w:ascii="Times New Roman" w:hAnsi="Times New Roman"/>
          <w:sz w:val="24"/>
          <w:szCs w:val="24"/>
          <w:lang w:val="en-US"/>
        </w:rPr>
      </w:pPr>
    </w:p>
    <w:p w14:paraId="5F78BDA2" w14:textId="77777777" w:rsidR="00A1723D" w:rsidRPr="00D83A2F" w:rsidRDefault="00A1723D" w:rsidP="00A90C35">
      <w:pPr>
        <w:spacing w:after="0" w:line="240" w:lineRule="auto"/>
        <w:jc w:val="both"/>
        <w:rPr>
          <w:rFonts w:ascii="Times New Roman" w:hAnsi="Times New Roman"/>
          <w:sz w:val="24"/>
          <w:szCs w:val="24"/>
          <w:lang w:val="en-US"/>
        </w:rPr>
      </w:pPr>
      <w:r w:rsidRPr="00D83A2F">
        <w:rPr>
          <w:rFonts w:ascii="Times New Roman" w:hAnsi="Times New Roman"/>
          <w:sz w:val="24"/>
          <w:szCs w:val="24"/>
          <w:lang w:val="en-US"/>
        </w:rPr>
        <w:t>Tabel 1.</w:t>
      </w:r>
    </w:p>
    <w:p w14:paraId="360FCBCA" w14:textId="77777777" w:rsidR="00A1723D" w:rsidRPr="00D83A2F" w:rsidRDefault="00A1723D" w:rsidP="00A90C35">
      <w:pPr>
        <w:spacing w:after="0" w:line="240" w:lineRule="auto"/>
        <w:jc w:val="both"/>
        <w:rPr>
          <w:rFonts w:ascii="Times New Roman" w:hAnsi="Times New Roman"/>
          <w:i/>
          <w:iCs/>
          <w:sz w:val="24"/>
          <w:szCs w:val="24"/>
          <w:lang w:val="en-US"/>
        </w:rPr>
      </w:pPr>
      <w:r w:rsidRPr="00D83A2F">
        <w:rPr>
          <w:rFonts w:ascii="Times New Roman" w:hAnsi="Times New Roman"/>
          <w:i/>
          <w:iCs/>
          <w:sz w:val="24"/>
          <w:szCs w:val="24"/>
          <w:lang w:val="en-US"/>
        </w:rPr>
        <w:t xml:space="preserve">Data </w:t>
      </w:r>
      <w:proofErr w:type="spellStart"/>
      <w:r w:rsidRPr="00D83A2F">
        <w:rPr>
          <w:rFonts w:ascii="Times New Roman" w:hAnsi="Times New Roman"/>
          <w:i/>
          <w:iCs/>
          <w:sz w:val="24"/>
          <w:szCs w:val="24"/>
          <w:lang w:val="en-US"/>
        </w:rPr>
        <w:t>Demografi</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Partisipan</w:t>
      </w:r>
      <w:proofErr w:type="spellEnd"/>
    </w:p>
    <w:tbl>
      <w:tblPr>
        <w:tblW w:w="0" w:type="auto"/>
        <w:tblLook w:val="04A0" w:firstRow="1" w:lastRow="0" w:firstColumn="1" w:lastColumn="0" w:noHBand="0" w:noVBand="1"/>
      </w:tblPr>
      <w:tblGrid>
        <w:gridCol w:w="4173"/>
        <w:gridCol w:w="3079"/>
        <w:gridCol w:w="2381"/>
      </w:tblGrid>
      <w:tr w:rsidR="00A1723D" w:rsidRPr="00D83A2F" w14:paraId="7D95BD88" w14:textId="77777777" w:rsidTr="00711B5D">
        <w:tc>
          <w:tcPr>
            <w:tcW w:w="4219" w:type="dxa"/>
            <w:tcBorders>
              <w:top w:val="single" w:sz="4" w:space="0" w:color="auto"/>
              <w:bottom w:val="single" w:sz="12" w:space="0" w:color="auto"/>
            </w:tcBorders>
            <w:shd w:val="clear" w:color="auto" w:fill="auto"/>
            <w:vAlign w:val="center"/>
          </w:tcPr>
          <w:p w14:paraId="1709D95B" w14:textId="77777777" w:rsidR="00A1723D" w:rsidRPr="00D83A2F" w:rsidRDefault="00A1723D" w:rsidP="00711B5D">
            <w:pPr>
              <w:spacing w:after="0" w:line="240" w:lineRule="auto"/>
              <w:jc w:val="center"/>
              <w:rPr>
                <w:rFonts w:ascii="Times New Roman" w:hAnsi="Times New Roman"/>
                <w:b/>
                <w:bCs/>
                <w:lang w:val="en-US"/>
              </w:rPr>
            </w:pPr>
            <w:proofErr w:type="spellStart"/>
            <w:r w:rsidRPr="00D83A2F">
              <w:rPr>
                <w:rFonts w:ascii="Times New Roman" w:hAnsi="Times New Roman"/>
                <w:b/>
                <w:bCs/>
                <w:lang w:val="en-US"/>
              </w:rPr>
              <w:t>Kategori</w:t>
            </w:r>
            <w:proofErr w:type="spellEnd"/>
          </w:p>
        </w:tc>
        <w:tc>
          <w:tcPr>
            <w:tcW w:w="3119" w:type="dxa"/>
            <w:tcBorders>
              <w:top w:val="single" w:sz="4" w:space="0" w:color="auto"/>
              <w:bottom w:val="single" w:sz="12" w:space="0" w:color="auto"/>
            </w:tcBorders>
            <w:shd w:val="clear" w:color="auto" w:fill="auto"/>
            <w:vAlign w:val="center"/>
          </w:tcPr>
          <w:p w14:paraId="6FE42AC8" w14:textId="70641189" w:rsidR="00A1723D" w:rsidRPr="00D83A2F" w:rsidRDefault="008B6358" w:rsidP="00711B5D">
            <w:pPr>
              <w:spacing w:after="0" w:line="240" w:lineRule="auto"/>
              <w:jc w:val="center"/>
              <w:rPr>
                <w:rFonts w:ascii="Times New Roman" w:hAnsi="Times New Roman"/>
                <w:b/>
                <w:bCs/>
                <w:i/>
                <w:iCs/>
                <w:lang w:val="en-US"/>
              </w:rPr>
            </w:pPr>
            <w:r>
              <w:rPr>
                <w:rFonts w:ascii="Times New Roman" w:hAnsi="Times New Roman"/>
                <w:b/>
                <w:bCs/>
                <w:i/>
                <w:iCs/>
                <w:lang w:val="en-US"/>
              </w:rPr>
              <w:t>N</w:t>
            </w:r>
          </w:p>
        </w:tc>
        <w:tc>
          <w:tcPr>
            <w:tcW w:w="2409" w:type="dxa"/>
            <w:tcBorders>
              <w:top w:val="single" w:sz="4" w:space="0" w:color="auto"/>
              <w:bottom w:val="single" w:sz="4" w:space="0" w:color="auto"/>
            </w:tcBorders>
            <w:shd w:val="clear" w:color="auto" w:fill="auto"/>
            <w:vAlign w:val="center"/>
          </w:tcPr>
          <w:p w14:paraId="1F4A39BD" w14:textId="77777777" w:rsidR="00A1723D" w:rsidRPr="00D83A2F" w:rsidRDefault="00A1723D" w:rsidP="00711B5D">
            <w:pPr>
              <w:spacing w:after="0" w:line="240" w:lineRule="auto"/>
              <w:jc w:val="center"/>
              <w:rPr>
                <w:rFonts w:ascii="Times New Roman" w:hAnsi="Times New Roman"/>
                <w:b/>
                <w:bCs/>
                <w:lang w:val="en-US"/>
              </w:rPr>
            </w:pPr>
            <w:r w:rsidRPr="00D83A2F">
              <w:rPr>
                <w:rFonts w:ascii="Times New Roman" w:hAnsi="Times New Roman"/>
                <w:b/>
                <w:bCs/>
                <w:lang w:val="en-US"/>
              </w:rPr>
              <w:t>%</w:t>
            </w:r>
          </w:p>
        </w:tc>
      </w:tr>
      <w:tr w:rsidR="00A1723D" w:rsidRPr="00D83A2F" w14:paraId="12778F02" w14:textId="77777777" w:rsidTr="00711B5D">
        <w:tc>
          <w:tcPr>
            <w:tcW w:w="9747" w:type="dxa"/>
            <w:gridSpan w:val="3"/>
            <w:tcBorders>
              <w:top w:val="single" w:sz="12" w:space="0" w:color="auto"/>
            </w:tcBorders>
            <w:shd w:val="clear" w:color="auto" w:fill="auto"/>
            <w:vAlign w:val="center"/>
          </w:tcPr>
          <w:p w14:paraId="7494FB3F" w14:textId="77777777" w:rsidR="00A1723D" w:rsidRPr="00D83A2F" w:rsidRDefault="00A1723D" w:rsidP="00A90C35">
            <w:pPr>
              <w:spacing w:after="0" w:line="240" w:lineRule="auto"/>
              <w:jc w:val="both"/>
              <w:rPr>
                <w:rFonts w:ascii="Times New Roman" w:hAnsi="Times New Roman"/>
                <w:b/>
                <w:bCs/>
                <w:lang w:val="en-US"/>
              </w:rPr>
            </w:pPr>
            <w:proofErr w:type="spellStart"/>
            <w:r w:rsidRPr="00D83A2F">
              <w:rPr>
                <w:rFonts w:ascii="Times New Roman" w:hAnsi="Times New Roman"/>
                <w:b/>
                <w:bCs/>
                <w:lang w:val="en-US"/>
              </w:rPr>
              <w:t>Jenis</w:t>
            </w:r>
            <w:proofErr w:type="spellEnd"/>
            <w:r w:rsidRPr="00D83A2F">
              <w:rPr>
                <w:rFonts w:ascii="Times New Roman" w:hAnsi="Times New Roman"/>
                <w:b/>
                <w:bCs/>
                <w:lang w:val="en-US"/>
              </w:rPr>
              <w:t xml:space="preserve"> </w:t>
            </w:r>
            <w:proofErr w:type="spellStart"/>
            <w:r w:rsidRPr="00D83A2F">
              <w:rPr>
                <w:rFonts w:ascii="Times New Roman" w:hAnsi="Times New Roman"/>
                <w:b/>
                <w:bCs/>
                <w:lang w:val="en-US"/>
              </w:rPr>
              <w:t>Kelamin</w:t>
            </w:r>
            <w:proofErr w:type="spellEnd"/>
          </w:p>
        </w:tc>
      </w:tr>
      <w:tr w:rsidR="00A1723D" w:rsidRPr="00D83A2F" w14:paraId="27D3C28C" w14:textId="77777777" w:rsidTr="00711B5D">
        <w:tc>
          <w:tcPr>
            <w:tcW w:w="4219" w:type="dxa"/>
            <w:shd w:val="clear" w:color="auto" w:fill="auto"/>
            <w:vAlign w:val="center"/>
          </w:tcPr>
          <w:p w14:paraId="0FB60198" w14:textId="77777777" w:rsidR="00A1723D" w:rsidRPr="00D83A2F" w:rsidRDefault="00A1723D" w:rsidP="00A90C35">
            <w:pPr>
              <w:spacing w:after="0" w:line="240" w:lineRule="auto"/>
              <w:jc w:val="both"/>
              <w:rPr>
                <w:rFonts w:ascii="Times New Roman" w:hAnsi="Times New Roman"/>
                <w:lang w:val="en-US"/>
              </w:rPr>
            </w:pPr>
            <w:proofErr w:type="spellStart"/>
            <w:r w:rsidRPr="00D83A2F">
              <w:rPr>
                <w:rFonts w:ascii="Times New Roman" w:hAnsi="Times New Roman"/>
                <w:lang w:val="en-US"/>
              </w:rPr>
              <w:t>Laki-laki</w:t>
            </w:r>
            <w:proofErr w:type="spellEnd"/>
          </w:p>
        </w:tc>
        <w:tc>
          <w:tcPr>
            <w:tcW w:w="3119" w:type="dxa"/>
            <w:shd w:val="clear" w:color="auto" w:fill="auto"/>
            <w:vAlign w:val="center"/>
          </w:tcPr>
          <w:p w14:paraId="5467CABB" w14:textId="77777777" w:rsidR="00A1723D" w:rsidRPr="00D83A2F" w:rsidRDefault="00A1723D" w:rsidP="00A90C35">
            <w:pPr>
              <w:spacing w:after="0" w:line="240" w:lineRule="auto"/>
              <w:jc w:val="center"/>
              <w:rPr>
                <w:rFonts w:ascii="Times New Roman" w:hAnsi="Times New Roman"/>
                <w:lang w:val="en-US"/>
              </w:rPr>
            </w:pPr>
            <w:r w:rsidRPr="00D83A2F">
              <w:rPr>
                <w:rFonts w:ascii="Times New Roman" w:hAnsi="Times New Roman"/>
                <w:lang w:val="en-US"/>
              </w:rPr>
              <w:t>143</w:t>
            </w:r>
          </w:p>
        </w:tc>
        <w:tc>
          <w:tcPr>
            <w:tcW w:w="2409" w:type="dxa"/>
            <w:shd w:val="clear" w:color="auto" w:fill="auto"/>
            <w:vAlign w:val="center"/>
          </w:tcPr>
          <w:p w14:paraId="2CD94FB6" w14:textId="77777777" w:rsidR="00A1723D" w:rsidRPr="00D83A2F" w:rsidRDefault="00A1723D" w:rsidP="00A90C35">
            <w:pPr>
              <w:spacing w:after="0" w:line="240" w:lineRule="auto"/>
              <w:jc w:val="center"/>
              <w:rPr>
                <w:rFonts w:ascii="Times New Roman" w:hAnsi="Times New Roman"/>
                <w:lang w:val="en-US"/>
              </w:rPr>
            </w:pPr>
            <w:r w:rsidRPr="00D83A2F">
              <w:rPr>
                <w:rFonts w:ascii="Times New Roman" w:hAnsi="Times New Roman"/>
                <w:lang w:val="en-US"/>
              </w:rPr>
              <w:t>38.2</w:t>
            </w:r>
          </w:p>
        </w:tc>
      </w:tr>
      <w:tr w:rsidR="00A1723D" w:rsidRPr="00D83A2F" w14:paraId="03ABF4EA" w14:textId="77777777" w:rsidTr="00711B5D">
        <w:tc>
          <w:tcPr>
            <w:tcW w:w="4219" w:type="dxa"/>
            <w:shd w:val="clear" w:color="auto" w:fill="auto"/>
            <w:vAlign w:val="center"/>
          </w:tcPr>
          <w:p w14:paraId="01DB4F01" w14:textId="77777777" w:rsidR="00A1723D" w:rsidRPr="00D83A2F" w:rsidRDefault="00A1723D" w:rsidP="00A90C35">
            <w:pPr>
              <w:spacing w:after="0" w:line="240" w:lineRule="auto"/>
              <w:jc w:val="both"/>
              <w:rPr>
                <w:rFonts w:ascii="Times New Roman" w:hAnsi="Times New Roman"/>
                <w:lang w:val="en-US"/>
              </w:rPr>
            </w:pPr>
            <w:r w:rsidRPr="00D83A2F">
              <w:rPr>
                <w:rFonts w:ascii="Times New Roman" w:hAnsi="Times New Roman"/>
                <w:lang w:val="en-US"/>
              </w:rPr>
              <w:t>Perempuan</w:t>
            </w:r>
          </w:p>
        </w:tc>
        <w:tc>
          <w:tcPr>
            <w:tcW w:w="3119" w:type="dxa"/>
            <w:shd w:val="clear" w:color="auto" w:fill="auto"/>
            <w:vAlign w:val="center"/>
          </w:tcPr>
          <w:p w14:paraId="55727A2E" w14:textId="77777777" w:rsidR="00A1723D" w:rsidRPr="00D83A2F" w:rsidRDefault="00A1723D" w:rsidP="00A90C35">
            <w:pPr>
              <w:spacing w:after="0" w:line="240" w:lineRule="auto"/>
              <w:jc w:val="center"/>
              <w:rPr>
                <w:rFonts w:ascii="Times New Roman" w:hAnsi="Times New Roman"/>
                <w:lang w:val="en-US"/>
              </w:rPr>
            </w:pPr>
            <w:r w:rsidRPr="00D83A2F">
              <w:rPr>
                <w:rFonts w:ascii="Times New Roman" w:hAnsi="Times New Roman"/>
                <w:lang w:val="en-US"/>
              </w:rPr>
              <w:t>231</w:t>
            </w:r>
          </w:p>
        </w:tc>
        <w:tc>
          <w:tcPr>
            <w:tcW w:w="2409" w:type="dxa"/>
            <w:shd w:val="clear" w:color="auto" w:fill="auto"/>
            <w:vAlign w:val="center"/>
          </w:tcPr>
          <w:p w14:paraId="23C625FC" w14:textId="77777777" w:rsidR="00A1723D" w:rsidRPr="00D83A2F" w:rsidRDefault="00A1723D" w:rsidP="00A90C35">
            <w:pPr>
              <w:spacing w:after="0" w:line="240" w:lineRule="auto"/>
              <w:jc w:val="center"/>
              <w:rPr>
                <w:rFonts w:ascii="Times New Roman" w:hAnsi="Times New Roman"/>
                <w:lang w:val="en-US"/>
              </w:rPr>
            </w:pPr>
            <w:r w:rsidRPr="00D83A2F">
              <w:rPr>
                <w:rFonts w:ascii="Times New Roman" w:hAnsi="Times New Roman"/>
                <w:lang w:val="en-US"/>
              </w:rPr>
              <w:t>61.8</w:t>
            </w:r>
          </w:p>
        </w:tc>
      </w:tr>
      <w:tr w:rsidR="00A1723D" w:rsidRPr="00D83A2F" w14:paraId="73E34CC7" w14:textId="77777777" w:rsidTr="00711B5D">
        <w:tc>
          <w:tcPr>
            <w:tcW w:w="9747" w:type="dxa"/>
            <w:gridSpan w:val="3"/>
            <w:shd w:val="clear" w:color="auto" w:fill="auto"/>
            <w:vAlign w:val="center"/>
          </w:tcPr>
          <w:p w14:paraId="76DF699B" w14:textId="77777777" w:rsidR="00A1723D" w:rsidRPr="00D83A2F" w:rsidRDefault="00A1723D" w:rsidP="00A90C35">
            <w:pPr>
              <w:spacing w:after="0" w:line="240" w:lineRule="auto"/>
              <w:rPr>
                <w:rFonts w:ascii="Times New Roman" w:hAnsi="Times New Roman"/>
                <w:b/>
                <w:bCs/>
                <w:lang w:val="en-US"/>
              </w:rPr>
            </w:pPr>
            <w:proofErr w:type="spellStart"/>
            <w:r w:rsidRPr="00D83A2F">
              <w:rPr>
                <w:rFonts w:ascii="Times New Roman" w:hAnsi="Times New Roman"/>
                <w:b/>
                <w:bCs/>
                <w:lang w:val="en-US"/>
              </w:rPr>
              <w:t>Kerabat</w:t>
            </w:r>
            <w:proofErr w:type="spellEnd"/>
            <w:r w:rsidRPr="00D83A2F">
              <w:rPr>
                <w:rFonts w:ascii="Times New Roman" w:hAnsi="Times New Roman"/>
                <w:b/>
                <w:bCs/>
                <w:lang w:val="en-US"/>
              </w:rPr>
              <w:t xml:space="preserve"> </w:t>
            </w:r>
            <w:proofErr w:type="spellStart"/>
            <w:r w:rsidRPr="00D83A2F">
              <w:rPr>
                <w:rFonts w:ascii="Times New Roman" w:hAnsi="Times New Roman"/>
                <w:b/>
                <w:bCs/>
                <w:lang w:val="en-US"/>
              </w:rPr>
              <w:t>atau</w:t>
            </w:r>
            <w:proofErr w:type="spellEnd"/>
            <w:r w:rsidRPr="00D83A2F">
              <w:rPr>
                <w:rFonts w:ascii="Times New Roman" w:hAnsi="Times New Roman"/>
                <w:b/>
                <w:bCs/>
                <w:lang w:val="en-US"/>
              </w:rPr>
              <w:t xml:space="preserve"> </w:t>
            </w:r>
            <w:proofErr w:type="spellStart"/>
            <w:r w:rsidRPr="00D83A2F">
              <w:rPr>
                <w:rFonts w:ascii="Times New Roman" w:hAnsi="Times New Roman"/>
                <w:b/>
                <w:bCs/>
                <w:lang w:val="en-US"/>
              </w:rPr>
              <w:t>keluarga</w:t>
            </w:r>
            <w:proofErr w:type="spellEnd"/>
            <w:r w:rsidRPr="00D83A2F">
              <w:rPr>
                <w:rFonts w:ascii="Times New Roman" w:hAnsi="Times New Roman"/>
                <w:b/>
                <w:bCs/>
                <w:lang w:val="en-US"/>
              </w:rPr>
              <w:t xml:space="preserve"> yang </w:t>
            </w:r>
            <w:proofErr w:type="spellStart"/>
            <w:r w:rsidRPr="00D83A2F">
              <w:rPr>
                <w:rFonts w:ascii="Times New Roman" w:hAnsi="Times New Roman"/>
                <w:b/>
                <w:bCs/>
                <w:lang w:val="en-US"/>
              </w:rPr>
              <w:t>pernah</w:t>
            </w:r>
            <w:proofErr w:type="spellEnd"/>
            <w:r w:rsidRPr="00D83A2F">
              <w:rPr>
                <w:rFonts w:ascii="Times New Roman" w:hAnsi="Times New Roman"/>
                <w:b/>
                <w:bCs/>
                <w:lang w:val="en-US"/>
              </w:rPr>
              <w:t xml:space="preserve"> </w:t>
            </w:r>
            <w:proofErr w:type="spellStart"/>
            <w:r w:rsidRPr="00D83A2F">
              <w:rPr>
                <w:rFonts w:ascii="Times New Roman" w:hAnsi="Times New Roman"/>
                <w:b/>
                <w:bCs/>
                <w:lang w:val="en-US"/>
              </w:rPr>
              <w:t>positif</w:t>
            </w:r>
            <w:proofErr w:type="spellEnd"/>
            <w:r w:rsidRPr="00D83A2F">
              <w:rPr>
                <w:rFonts w:ascii="Times New Roman" w:hAnsi="Times New Roman"/>
                <w:b/>
                <w:bCs/>
                <w:lang w:val="en-US"/>
              </w:rPr>
              <w:t xml:space="preserve"> COVID-19</w:t>
            </w:r>
          </w:p>
        </w:tc>
      </w:tr>
      <w:tr w:rsidR="00A1723D" w:rsidRPr="00D83A2F" w14:paraId="2AC6455D" w14:textId="77777777" w:rsidTr="00711B5D">
        <w:tc>
          <w:tcPr>
            <w:tcW w:w="4219" w:type="dxa"/>
            <w:shd w:val="clear" w:color="auto" w:fill="auto"/>
            <w:vAlign w:val="center"/>
          </w:tcPr>
          <w:p w14:paraId="720556AA" w14:textId="77777777" w:rsidR="00A1723D" w:rsidRPr="00D83A2F" w:rsidRDefault="00A1723D" w:rsidP="00A90C35">
            <w:pPr>
              <w:spacing w:after="0" w:line="240" w:lineRule="auto"/>
              <w:jc w:val="both"/>
              <w:rPr>
                <w:rFonts w:ascii="Times New Roman" w:hAnsi="Times New Roman"/>
                <w:lang w:val="en-US"/>
              </w:rPr>
            </w:pPr>
            <w:r w:rsidRPr="00D83A2F">
              <w:rPr>
                <w:rFonts w:ascii="Times New Roman" w:hAnsi="Times New Roman"/>
                <w:lang w:val="en-US"/>
              </w:rPr>
              <w:t>Ya</w:t>
            </w:r>
          </w:p>
        </w:tc>
        <w:tc>
          <w:tcPr>
            <w:tcW w:w="3119" w:type="dxa"/>
            <w:shd w:val="clear" w:color="auto" w:fill="auto"/>
            <w:vAlign w:val="center"/>
          </w:tcPr>
          <w:p w14:paraId="51DAB902" w14:textId="77777777" w:rsidR="00A1723D" w:rsidRPr="00D83A2F" w:rsidRDefault="00A1723D" w:rsidP="00A90C35">
            <w:pPr>
              <w:spacing w:after="0" w:line="240" w:lineRule="auto"/>
              <w:jc w:val="center"/>
              <w:rPr>
                <w:rFonts w:ascii="Times New Roman" w:hAnsi="Times New Roman"/>
                <w:lang w:val="en-US"/>
              </w:rPr>
            </w:pPr>
            <w:r w:rsidRPr="00D83A2F">
              <w:rPr>
                <w:rFonts w:ascii="Times New Roman" w:hAnsi="Times New Roman"/>
                <w:lang w:val="en-US"/>
              </w:rPr>
              <w:t>157</w:t>
            </w:r>
          </w:p>
        </w:tc>
        <w:tc>
          <w:tcPr>
            <w:tcW w:w="2409" w:type="dxa"/>
            <w:shd w:val="clear" w:color="auto" w:fill="auto"/>
            <w:vAlign w:val="center"/>
          </w:tcPr>
          <w:p w14:paraId="4EF8684E" w14:textId="77777777" w:rsidR="00A1723D" w:rsidRPr="00D83A2F" w:rsidRDefault="00A1723D" w:rsidP="00A90C35">
            <w:pPr>
              <w:spacing w:after="0" w:line="240" w:lineRule="auto"/>
              <w:jc w:val="center"/>
              <w:rPr>
                <w:rFonts w:ascii="Times New Roman" w:hAnsi="Times New Roman"/>
                <w:lang w:val="en-US"/>
              </w:rPr>
            </w:pPr>
            <w:r w:rsidRPr="00D83A2F">
              <w:rPr>
                <w:rFonts w:ascii="Times New Roman" w:hAnsi="Times New Roman"/>
                <w:lang w:val="en-US"/>
              </w:rPr>
              <w:t>42</w:t>
            </w:r>
          </w:p>
        </w:tc>
      </w:tr>
      <w:tr w:rsidR="00A1723D" w:rsidRPr="00D83A2F" w14:paraId="7DFDA456" w14:textId="77777777" w:rsidTr="00711B5D">
        <w:tc>
          <w:tcPr>
            <w:tcW w:w="4219" w:type="dxa"/>
            <w:tcBorders>
              <w:bottom w:val="single" w:sz="4" w:space="0" w:color="auto"/>
            </w:tcBorders>
            <w:shd w:val="clear" w:color="auto" w:fill="auto"/>
            <w:vAlign w:val="center"/>
          </w:tcPr>
          <w:p w14:paraId="135FD023" w14:textId="77777777" w:rsidR="00A1723D" w:rsidRPr="00D83A2F" w:rsidRDefault="00A1723D" w:rsidP="00A90C35">
            <w:pPr>
              <w:spacing w:after="0" w:line="240" w:lineRule="auto"/>
              <w:jc w:val="both"/>
              <w:rPr>
                <w:rFonts w:ascii="Times New Roman" w:hAnsi="Times New Roman"/>
                <w:lang w:val="en-US"/>
              </w:rPr>
            </w:pPr>
            <w:r w:rsidRPr="00D83A2F">
              <w:rPr>
                <w:rFonts w:ascii="Times New Roman" w:hAnsi="Times New Roman"/>
                <w:lang w:val="en-US"/>
              </w:rPr>
              <w:t>Tidak</w:t>
            </w:r>
          </w:p>
        </w:tc>
        <w:tc>
          <w:tcPr>
            <w:tcW w:w="3119" w:type="dxa"/>
            <w:tcBorders>
              <w:bottom w:val="single" w:sz="4" w:space="0" w:color="auto"/>
            </w:tcBorders>
            <w:shd w:val="clear" w:color="auto" w:fill="auto"/>
            <w:vAlign w:val="center"/>
          </w:tcPr>
          <w:p w14:paraId="5DC08FE7" w14:textId="77777777" w:rsidR="00A1723D" w:rsidRPr="00D83A2F" w:rsidRDefault="00A1723D" w:rsidP="00A90C35">
            <w:pPr>
              <w:spacing w:after="0" w:line="240" w:lineRule="auto"/>
              <w:jc w:val="center"/>
              <w:rPr>
                <w:rFonts w:ascii="Times New Roman" w:hAnsi="Times New Roman"/>
                <w:lang w:val="en-US"/>
              </w:rPr>
            </w:pPr>
            <w:r w:rsidRPr="00D83A2F">
              <w:rPr>
                <w:rFonts w:ascii="Times New Roman" w:hAnsi="Times New Roman"/>
                <w:lang w:val="en-US"/>
              </w:rPr>
              <w:t>217</w:t>
            </w:r>
          </w:p>
        </w:tc>
        <w:tc>
          <w:tcPr>
            <w:tcW w:w="2409" w:type="dxa"/>
            <w:tcBorders>
              <w:bottom w:val="single" w:sz="4" w:space="0" w:color="auto"/>
            </w:tcBorders>
            <w:shd w:val="clear" w:color="auto" w:fill="auto"/>
            <w:vAlign w:val="center"/>
          </w:tcPr>
          <w:p w14:paraId="3F5D6BCE" w14:textId="77777777" w:rsidR="00A1723D" w:rsidRPr="00D83A2F" w:rsidRDefault="00A1723D" w:rsidP="00A90C35">
            <w:pPr>
              <w:spacing w:after="0" w:line="240" w:lineRule="auto"/>
              <w:jc w:val="center"/>
              <w:rPr>
                <w:rFonts w:ascii="Times New Roman" w:hAnsi="Times New Roman"/>
                <w:lang w:val="en-US"/>
              </w:rPr>
            </w:pPr>
            <w:r w:rsidRPr="00D83A2F">
              <w:rPr>
                <w:rFonts w:ascii="Times New Roman" w:hAnsi="Times New Roman"/>
                <w:lang w:val="en-US"/>
              </w:rPr>
              <w:t>58</w:t>
            </w:r>
          </w:p>
        </w:tc>
      </w:tr>
    </w:tbl>
    <w:p w14:paraId="527A444D" w14:textId="77777777" w:rsidR="00A1723D" w:rsidRPr="00D83A2F" w:rsidRDefault="00A1723D" w:rsidP="003B5F0A">
      <w:pPr>
        <w:spacing w:after="0" w:line="360" w:lineRule="auto"/>
        <w:jc w:val="both"/>
        <w:rPr>
          <w:rFonts w:ascii="Times New Roman" w:hAnsi="Times New Roman"/>
          <w:iCs/>
          <w:sz w:val="24"/>
          <w:szCs w:val="24"/>
          <w:lang w:val="en-US"/>
        </w:rPr>
      </w:pPr>
    </w:p>
    <w:p w14:paraId="379B2C1E" w14:textId="77777777" w:rsidR="00A1723D" w:rsidRPr="00D83A2F" w:rsidRDefault="00A1723D" w:rsidP="00A1723D">
      <w:pPr>
        <w:spacing w:after="0" w:line="360" w:lineRule="auto"/>
        <w:jc w:val="both"/>
        <w:rPr>
          <w:rFonts w:ascii="Times New Roman" w:hAnsi="Times New Roman"/>
          <w:b/>
          <w:i/>
          <w:sz w:val="24"/>
          <w:szCs w:val="24"/>
          <w:lang w:val="en-US"/>
        </w:rPr>
      </w:pPr>
      <w:r w:rsidRPr="00D83A2F">
        <w:rPr>
          <w:rFonts w:ascii="Times New Roman" w:hAnsi="Times New Roman"/>
          <w:b/>
          <w:i/>
          <w:sz w:val="24"/>
          <w:szCs w:val="24"/>
          <w:lang w:val="en-US"/>
        </w:rPr>
        <w:t>Desain</w:t>
      </w:r>
    </w:p>
    <w:p w14:paraId="56F85530" w14:textId="7AA89F06" w:rsidR="00A1723D" w:rsidRPr="00D83A2F" w:rsidRDefault="00A1723D" w:rsidP="008C65E7">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pendekatan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kuantitatif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survei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daring. </w:t>
      </w:r>
      <w:r w:rsidR="00293A1B">
        <w:rPr>
          <w:rFonts w:ascii="Times New Roman" w:hAnsi="Times New Roman"/>
          <w:sz w:val="24"/>
          <w:szCs w:val="24"/>
          <w:lang w:val="en-US"/>
        </w:rPr>
        <w:t xml:space="preserve">Ada </w:t>
      </w:r>
      <w:proofErr w:type="spellStart"/>
      <w:r w:rsidR="00293A1B">
        <w:rPr>
          <w:rFonts w:ascii="Times New Roman" w:hAnsi="Times New Roman"/>
          <w:sz w:val="24"/>
          <w:szCs w:val="24"/>
          <w:lang w:val="en-US"/>
        </w:rPr>
        <w:t>tiga</w:t>
      </w:r>
      <w:proofErr w:type="spellEnd"/>
      <w:r w:rsidR="00293A1B">
        <w:rPr>
          <w:rFonts w:ascii="Times New Roman" w:hAnsi="Times New Roman"/>
          <w:sz w:val="24"/>
          <w:szCs w:val="24"/>
          <w:lang w:val="en-US"/>
        </w:rPr>
        <w:t xml:space="preserve"> </w:t>
      </w:r>
      <w:proofErr w:type="spellStart"/>
      <w:r w:rsidR="00293A1B">
        <w:rPr>
          <w:rFonts w:ascii="Times New Roman" w:hAnsi="Times New Roman"/>
          <w:sz w:val="24"/>
          <w:szCs w:val="24"/>
          <w:lang w:val="en-US"/>
        </w:rPr>
        <w:t>v</w:t>
      </w:r>
      <w:r w:rsidR="00293A1B" w:rsidRPr="00D83A2F">
        <w:rPr>
          <w:rFonts w:ascii="Times New Roman" w:hAnsi="Times New Roman"/>
          <w:sz w:val="24"/>
          <w:szCs w:val="24"/>
          <w:lang w:val="en-US"/>
        </w:rPr>
        <w:t>ariabel</w:t>
      </w:r>
      <w:proofErr w:type="spellEnd"/>
      <w:r w:rsidR="00293A1B"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yaitu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prediktor</w:t>
      </w:r>
      <w:proofErr w:type="spellEnd"/>
      <w:r w:rsidRPr="00D83A2F">
        <w:rPr>
          <w:rFonts w:ascii="Times New Roman" w:hAnsi="Times New Roman"/>
          <w:sz w:val="24"/>
          <w:szCs w:val="24"/>
          <w:lang w:val="en-US"/>
        </w:rPr>
        <w:t xml:space="preserve"> </w:t>
      </w:r>
      <w:r w:rsidR="00293A1B">
        <w:rPr>
          <w:rFonts w:ascii="Times New Roman" w:hAnsi="Times New Roman"/>
          <w:sz w:val="24"/>
          <w:szCs w:val="24"/>
          <w:lang w:val="en-US"/>
        </w:rPr>
        <w:t>(</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COVID-19</w:t>
      </w:r>
      <w:r w:rsidR="00293A1B">
        <w:rPr>
          <w:rFonts w:ascii="Times New Roman" w:hAnsi="Times New Roman"/>
          <w:sz w:val="24"/>
          <w:szCs w:val="24"/>
          <w:lang w:val="en-US"/>
        </w:rPr>
        <w:t>)</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mediator </w:t>
      </w:r>
      <w:r w:rsidR="00293A1B">
        <w:rPr>
          <w:rFonts w:ascii="Times New Roman" w:hAnsi="Times New Roman"/>
          <w:sz w:val="24"/>
          <w:szCs w:val="24"/>
          <w:lang w:val="en-US"/>
        </w:rPr>
        <w:t>(</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00293A1B">
        <w:rPr>
          <w:rFonts w:ascii="Times New Roman" w:hAnsi="Times New Roman"/>
          <w:sz w:val="24"/>
          <w:szCs w:val="24"/>
          <w:lang w:val="en-US"/>
        </w:rPr>
        <w:t>)</w:t>
      </w:r>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w:t>
      </w:r>
      <w:proofErr w:type="spellStart"/>
      <w:r w:rsidR="00293A1B">
        <w:rPr>
          <w:rFonts w:ascii="Times New Roman" w:hAnsi="Times New Roman"/>
          <w:sz w:val="24"/>
          <w:szCs w:val="24"/>
          <w:lang w:val="en-US"/>
        </w:rPr>
        <w:t>dependen</w:t>
      </w:r>
      <w:proofErr w:type="spellEnd"/>
      <w:r w:rsidR="00293A1B">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00293A1B">
        <w:rPr>
          <w:rFonts w:ascii="Times New Roman" w:hAnsi="Times New Roman"/>
          <w:sz w:val="24"/>
          <w:szCs w:val="24"/>
          <w:lang w:val="en-US"/>
        </w:rPr>
        <w:t>)</w:t>
      </w:r>
      <w:r w:rsidRPr="00D83A2F">
        <w:rPr>
          <w:rFonts w:ascii="Times New Roman" w:hAnsi="Times New Roman"/>
          <w:sz w:val="24"/>
          <w:szCs w:val="24"/>
          <w:lang w:val="en-US"/>
        </w:rPr>
        <w:t xml:space="preserve">. Data </w:t>
      </w:r>
      <w:proofErr w:type="spellStart"/>
      <w:r w:rsidRPr="00D83A2F">
        <w:rPr>
          <w:rFonts w:ascii="Times New Roman" w:hAnsi="Times New Roman"/>
          <w:sz w:val="24"/>
          <w:szCs w:val="24"/>
          <w:lang w:val="en-US"/>
        </w:rPr>
        <w:t>ketiga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w:t>
      </w:r>
      <w:r w:rsidR="00924EA2" w:rsidRPr="00D83A2F">
        <w:rPr>
          <w:rFonts w:ascii="Times New Roman" w:hAnsi="Times New Roman"/>
          <w:sz w:val="24"/>
          <w:szCs w:val="24"/>
          <w:lang w:val="en-US"/>
        </w:rPr>
        <w:t>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diperoleh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melalui</w:t>
      </w:r>
      <w:proofErr w:type="spellEnd"/>
      <w:r w:rsidRPr="00D83A2F">
        <w:rPr>
          <w:rFonts w:ascii="Times New Roman" w:hAnsi="Times New Roman"/>
          <w:sz w:val="24"/>
          <w:szCs w:val="24"/>
          <w:lang w:val="en-US"/>
        </w:rPr>
        <w:t xml:space="preserve"> </w:t>
      </w:r>
      <w:proofErr w:type="spellStart"/>
      <w:r w:rsidR="00B434A6" w:rsidRPr="00D83A2F">
        <w:rPr>
          <w:rFonts w:ascii="Times New Roman" w:hAnsi="Times New Roman"/>
          <w:sz w:val="24"/>
          <w:szCs w:val="24"/>
          <w:lang w:val="en-US"/>
        </w:rPr>
        <w:t>pengisian</w:t>
      </w:r>
      <w:proofErr w:type="spellEnd"/>
      <w:r w:rsidR="00B434A6" w:rsidRPr="00D83A2F">
        <w:rPr>
          <w:rFonts w:ascii="Times New Roman" w:hAnsi="Times New Roman"/>
          <w:sz w:val="24"/>
          <w:szCs w:val="24"/>
          <w:lang w:val="en-US"/>
        </w:rPr>
        <w:t xml:space="preserve"> </w:t>
      </w:r>
      <w:proofErr w:type="spellStart"/>
      <w:r w:rsidR="00B434A6" w:rsidRPr="00D83A2F">
        <w:rPr>
          <w:rFonts w:ascii="Times New Roman" w:hAnsi="Times New Roman"/>
          <w:sz w:val="24"/>
          <w:szCs w:val="24"/>
          <w:lang w:val="en-US"/>
        </w:rPr>
        <w:t>kuesioner</w:t>
      </w:r>
      <w:proofErr w:type="spellEnd"/>
      <w:r w:rsidR="00B434A6" w:rsidRPr="00D83A2F">
        <w:rPr>
          <w:rFonts w:ascii="Times New Roman" w:hAnsi="Times New Roman"/>
          <w:sz w:val="24"/>
          <w:szCs w:val="24"/>
          <w:lang w:val="en-US"/>
        </w:rPr>
        <w:t xml:space="preserve"> </w:t>
      </w:r>
      <w:proofErr w:type="spellStart"/>
      <w:r w:rsidR="00DA6B3D" w:rsidRPr="00D83A2F">
        <w:rPr>
          <w:rFonts w:ascii="Times New Roman" w:hAnsi="Times New Roman"/>
          <w:sz w:val="24"/>
          <w:szCs w:val="24"/>
          <w:lang w:val="en-US"/>
        </w:rPr>
        <w:t>secara</w:t>
      </w:r>
      <w:proofErr w:type="spellEnd"/>
      <w:r w:rsidR="00DA6B3D" w:rsidRPr="00D83A2F">
        <w:rPr>
          <w:rFonts w:ascii="Times New Roman" w:hAnsi="Times New Roman"/>
          <w:sz w:val="24"/>
          <w:szCs w:val="24"/>
          <w:lang w:val="en-US"/>
        </w:rPr>
        <w:t xml:space="preserve"> </w:t>
      </w:r>
      <w:proofErr w:type="spellStart"/>
      <w:r w:rsidR="00B434A6" w:rsidRPr="00D83A2F">
        <w:rPr>
          <w:rFonts w:ascii="Times New Roman" w:hAnsi="Times New Roman"/>
          <w:sz w:val="24"/>
          <w:szCs w:val="24"/>
          <w:lang w:val="en-US"/>
        </w:rPr>
        <w:t>mandiri</w:t>
      </w:r>
      <w:proofErr w:type="spellEnd"/>
      <w:r w:rsidR="00B434A6" w:rsidRPr="00D83A2F">
        <w:rPr>
          <w:rFonts w:ascii="Times New Roman" w:hAnsi="Times New Roman"/>
          <w:sz w:val="24"/>
          <w:szCs w:val="24"/>
          <w:lang w:val="en-US"/>
        </w:rPr>
        <w:t>.</w:t>
      </w:r>
    </w:p>
    <w:p w14:paraId="7508199C" w14:textId="4C7FF321" w:rsidR="00A1723D" w:rsidRPr="00D83A2F" w:rsidRDefault="00A1723D" w:rsidP="003B5F0A">
      <w:pPr>
        <w:spacing w:after="0" w:line="360" w:lineRule="auto"/>
        <w:jc w:val="both"/>
        <w:rPr>
          <w:rFonts w:ascii="Times New Roman" w:hAnsi="Times New Roman"/>
          <w:sz w:val="24"/>
          <w:szCs w:val="24"/>
          <w:lang w:val="en-US"/>
        </w:rPr>
      </w:pPr>
    </w:p>
    <w:p w14:paraId="52CB6C82" w14:textId="77777777" w:rsidR="00A1723D" w:rsidRPr="00D83A2F" w:rsidRDefault="00A1723D" w:rsidP="00A1723D">
      <w:pPr>
        <w:spacing w:after="0" w:line="360" w:lineRule="auto"/>
        <w:jc w:val="both"/>
        <w:rPr>
          <w:rFonts w:ascii="Times New Roman" w:hAnsi="Times New Roman"/>
          <w:b/>
          <w:i/>
          <w:sz w:val="24"/>
          <w:szCs w:val="24"/>
          <w:lang w:val="en-US"/>
        </w:rPr>
      </w:pPr>
      <w:proofErr w:type="spellStart"/>
      <w:r w:rsidRPr="00D83A2F">
        <w:rPr>
          <w:rFonts w:ascii="Times New Roman" w:hAnsi="Times New Roman"/>
          <w:b/>
          <w:i/>
          <w:sz w:val="24"/>
          <w:szCs w:val="24"/>
          <w:lang w:val="en-US"/>
        </w:rPr>
        <w:t>Prosedur</w:t>
      </w:r>
      <w:proofErr w:type="spellEnd"/>
    </w:p>
    <w:p w14:paraId="610E945C" w14:textId="07C4A421" w:rsidR="00A1723D" w:rsidRPr="00D83A2F" w:rsidRDefault="00A1723D" w:rsidP="008C65E7">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pada 12 </w:t>
      </w:r>
      <w:proofErr w:type="spellStart"/>
      <w:r w:rsidRPr="00D83A2F">
        <w:rPr>
          <w:rFonts w:ascii="Times New Roman" w:hAnsi="Times New Roman"/>
          <w:sz w:val="24"/>
          <w:szCs w:val="24"/>
          <w:lang w:val="en-US"/>
        </w:rPr>
        <w:t>Desember</w:t>
      </w:r>
      <w:proofErr w:type="spellEnd"/>
      <w:r w:rsidRPr="00D83A2F">
        <w:rPr>
          <w:rFonts w:ascii="Times New Roman" w:hAnsi="Times New Roman"/>
          <w:sz w:val="24"/>
          <w:szCs w:val="24"/>
          <w:lang w:val="en-US"/>
        </w:rPr>
        <w:t xml:space="preserve"> 2020 </w:t>
      </w:r>
      <w:proofErr w:type="spellStart"/>
      <w:r w:rsidRPr="00D83A2F">
        <w:rPr>
          <w:rFonts w:ascii="Times New Roman" w:hAnsi="Times New Roman"/>
          <w:sz w:val="24"/>
          <w:szCs w:val="24"/>
          <w:lang w:val="en-US"/>
        </w:rPr>
        <w:t>sampai</w:t>
      </w:r>
      <w:proofErr w:type="spellEnd"/>
      <w:r w:rsidRPr="00D83A2F">
        <w:rPr>
          <w:rFonts w:ascii="Times New Roman" w:hAnsi="Times New Roman"/>
          <w:sz w:val="24"/>
          <w:szCs w:val="24"/>
          <w:lang w:val="en-US"/>
        </w:rPr>
        <w:t xml:space="preserve"> 14 Januari 2021. </w:t>
      </w:r>
      <w:proofErr w:type="spellStart"/>
      <w:r w:rsidRPr="00D83A2F">
        <w:rPr>
          <w:rFonts w:ascii="Times New Roman" w:hAnsi="Times New Roman"/>
          <w:sz w:val="24"/>
          <w:szCs w:val="24"/>
          <w:lang w:val="en-US"/>
        </w:rPr>
        <w:t>Peneliti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mendatangi</w:t>
      </w:r>
      <w:proofErr w:type="spellEnd"/>
      <w:r w:rsidRPr="00D83A2F">
        <w:rPr>
          <w:rFonts w:ascii="Times New Roman" w:hAnsi="Times New Roman"/>
          <w:sz w:val="24"/>
          <w:szCs w:val="24"/>
          <w:lang w:val="en-US"/>
        </w:rPr>
        <w:t xml:space="preserve"> masing-masing </w:t>
      </w:r>
      <w:proofErr w:type="spellStart"/>
      <w:r w:rsidR="00D037D7">
        <w:rPr>
          <w:rFonts w:ascii="Times New Roman" w:hAnsi="Times New Roman"/>
          <w:sz w:val="24"/>
          <w:szCs w:val="24"/>
          <w:lang w:val="en-US"/>
        </w:rPr>
        <w:t>Sekolah</w:t>
      </w:r>
      <w:proofErr w:type="spellEnd"/>
      <w:r w:rsidR="00D037D7">
        <w:rPr>
          <w:rFonts w:ascii="Times New Roman" w:hAnsi="Times New Roman"/>
          <w:sz w:val="24"/>
          <w:szCs w:val="24"/>
          <w:lang w:val="en-US"/>
        </w:rPr>
        <w:t xml:space="preserve"> </w:t>
      </w:r>
      <w:proofErr w:type="spellStart"/>
      <w:r w:rsidR="00D037D7">
        <w:rPr>
          <w:rFonts w:ascii="Times New Roman" w:hAnsi="Times New Roman"/>
          <w:sz w:val="24"/>
          <w:szCs w:val="24"/>
          <w:lang w:val="en-US"/>
        </w:rPr>
        <w:t>Menengah</w:t>
      </w:r>
      <w:proofErr w:type="spellEnd"/>
      <w:r w:rsidR="00D037D7">
        <w:rPr>
          <w:rFonts w:ascii="Times New Roman" w:hAnsi="Times New Roman"/>
          <w:sz w:val="24"/>
          <w:szCs w:val="24"/>
          <w:lang w:val="en-US"/>
        </w:rPr>
        <w:t xml:space="preserve"> Atas (SMA) di DKI Jakarta yang </w:t>
      </w:r>
      <w:proofErr w:type="spellStart"/>
      <w:r w:rsidR="00D037D7">
        <w:rPr>
          <w:rFonts w:ascii="Times New Roman" w:hAnsi="Times New Roman"/>
          <w:sz w:val="24"/>
          <w:szCs w:val="24"/>
          <w:lang w:val="en-US"/>
        </w:rPr>
        <w:t>terpilih</w:t>
      </w:r>
      <w:proofErr w:type="spellEnd"/>
      <w:r w:rsidR="00D037D7">
        <w:rPr>
          <w:rFonts w:ascii="Times New Roman" w:hAnsi="Times New Roman"/>
          <w:sz w:val="24"/>
          <w:szCs w:val="24"/>
          <w:lang w:val="en-US"/>
        </w:rPr>
        <w:t xml:space="preserve"> </w:t>
      </w:r>
      <w:proofErr w:type="spellStart"/>
      <w:r w:rsidR="00D037D7">
        <w:rPr>
          <w:rFonts w:ascii="Times New Roman" w:hAnsi="Times New Roman"/>
          <w:sz w:val="24"/>
          <w:szCs w:val="24"/>
          <w:lang w:val="en-US"/>
        </w:rPr>
        <w:t>berdasarkan</w:t>
      </w:r>
      <w:proofErr w:type="spellEnd"/>
      <w:r w:rsidR="00D037D7">
        <w:rPr>
          <w:rFonts w:ascii="Times New Roman" w:hAnsi="Times New Roman"/>
          <w:sz w:val="24"/>
          <w:szCs w:val="24"/>
          <w:lang w:val="en-US"/>
        </w:rPr>
        <w:t xml:space="preserve"> </w:t>
      </w:r>
      <w:proofErr w:type="spellStart"/>
      <w:r w:rsidR="00D037D7">
        <w:rPr>
          <w:rFonts w:ascii="Times New Roman" w:hAnsi="Times New Roman"/>
          <w:sz w:val="24"/>
          <w:szCs w:val="24"/>
          <w:lang w:val="en-US"/>
        </w:rPr>
        <w:t>randomisasi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meminta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perizinan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kepada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kepala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sekolah</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berwenang</w:t>
      </w:r>
      <w:proofErr w:type="spellEnd"/>
      <w:r w:rsidRPr="00D83A2F">
        <w:rPr>
          <w:rFonts w:ascii="Times New Roman" w:hAnsi="Times New Roman"/>
          <w:sz w:val="24"/>
          <w:szCs w:val="24"/>
          <w:lang w:val="en-US"/>
        </w:rPr>
        <w:t xml:space="preserve">. Proses </w:t>
      </w:r>
      <w:proofErr w:type="spellStart"/>
      <w:r w:rsidRPr="00D83A2F">
        <w:rPr>
          <w:rFonts w:ascii="Times New Roman" w:hAnsi="Times New Roman"/>
          <w:sz w:val="24"/>
          <w:szCs w:val="24"/>
          <w:lang w:val="en-US"/>
        </w:rPr>
        <w:t>pengambilan</w:t>
      </w:r>
      <w:proofErr w:type="spellEnd"/>
      <w:r w:rsidRPr="00D83A2F">
        <w:rPr>
          <w:rFonts w:ascii="Times New Roman" w:hAnsi="Times New Roman"/>
          <w:sz w:val="24"/>
          <w:szCs w:val="24"/>
          <w:lang w:val="en-US"/>
        </w:rPr>
        <w:t xml:space="preserve"> data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meminta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bantuan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kepada</w:t>
      </w:r>
      <w:proofErr w:type="spellEnd"/>
      <w:r w:rsidRPr="00D83A2F">
        <w:rPr>
          <w:rFonts w:ascii="Times New Roman" w:hAnsi="Times New Roman"/>
          <w:sz w:val="24"/>
          <w:szCs w:val="24"/>
          <w:lang w:val="en-US"/>
        </w:rPr>
        <w:t xml:space="preserve"> guru yang </w:t>
      </w:r>
      <w:proofErr w:type="spellStart"/>
      <w:r w:rsidRPr="00D83A2F">
        <w:rPr>
          <w:rFonts w:ascii="Times New Roman" w:hAnsi="Times New Roman"/>
          <w:sz w:val="24"/>
          <w:szCs w:val="24"/>
          <w:lang w:val="en-US"/>
        </w:rPr>
        <w:t>telah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ditugaskan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membagikan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tautan</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sz w:val="24"/>
          <w:szCs w:val="24"/>
          <w:lang w:val="en-US"/>
        </w:rPr>
        <w:t>pengisian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kuesioner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bentuk</w:t>
      </w:r>
      <w:proofErr w:type="spellEnd"/>
      <w:r w:rsidRPr="00D83A2F">
        <w:rPr>
          <w:rFonts w:ascii="Times New Roman" w:hAnsi="Times New Roman"/>
          <w:sz w:val="24"/>
          <w:szCs w:val="24"/>
          <w:lang w:val="en-US"/>
        </w:rPr>
        <w:t xml:space="preserve"> </w:t>
      </w:r>
      <w:r w:rsidR="0093688A" w:rsidRPr="00D83A2F">
        <w:rPr>
          <w:rFonts w:ascii="Times New Roman" w:hAnsi="Times New Roman"/>
          <w:i/>
          <w:iCs/>
          <w:sz w:val="24"/>
          <w:szCs w:val="24"/>
          <w:lang w:val="en-US"/>
        </w:rPr>
        <w:t>Google Form</w:t>
      </w:r>
      <w:r w:rsidR="0093688A"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kepada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siswa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melalui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grup</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WhatsApp</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kelas</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semua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sekolah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Pembelajaran</w:t>
      </w:r>
      <w:proofErr w:type="spellEnd"/>
      <w:r w:rsidRPr="00D83A2F">
        <w:rPr>
          <w:rFonts w:ascii="Times New Roman" w:hAnsi="Times New Roman"/>
          <w:sz w:val="24"/>
          <w:szCs w:val="24"/>
          <w:lang w:val="en-US"/>
        </w:rPr>
        <w:t xml:space="preserve"> Jarak </w:t>
      </w:r>
      <w:proofErr w:type="spellStart"/>
      <w:r w:rsidRPr="00D83A2F">
        <w:rPr>
          <w:rFonts w:ascii="Times New Roman" w:hAnsi="Times New Roman"/>
          <w:sz w:val="24"/>
          <w:szCs w:val="24"/>
          <w:lang w:val="en-US"/>
        </w:rPr>
        <w:t>Jauh</w:t>
      </w:r>
      <w:proofErr w:type="spellEnd"/>
      <w:r w:rsidRPr="00D83A2F">
        <w:rPr>
          <w:rFonts w:ascii="Times New Roman" w:hAnsi="Times New Roman"/>
          <w:sz w:val="24"/>
          <w:szCs w:val="24"/>
          <w:lang w:val="en-US"/>
        </w:rPr>
        <w:t xml:space="preserve"> (PJJ)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mengurangi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pertemuan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tatap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muka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siswa</w:t>
      </w:r>
      <w:proofErr w:type="spellEnd"/>
      <w:r w:rsidRPr="00D83A2F">
        <w:rPr>
          <w:rFonts w:ascii="Times New Roman" w:hAnsi="Times New Roman"/>
          <w:sz w:val="24"/>
          <w:szCs w:val="24"/>
          <w:lang w:val="en-US"/>
        </w:rPr>
        <w:t xml:space="preserve"> agar </w:t>
      </w:r>
      <w:proofErr w:type="spellStart"/>
      <w:r w:rsidRPr="00D83A2F">
        <w:rPr>
          <w:rFonts w:ascii="Times New Roman" w:hAnsi="Times New Roman"/>
          <w:sz w:val="24"/>
          <w:szCs w:val="24"/>
          <w:lang w:val="en-US"/>
        </w:rPr>
        <w:t>terhindar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paparan</w:t>
      </w:r>
      <w:proofErr w:type="spellEnd"/>
      <w:r w:rsidRPr="00D83A2F">
        <w:rPr>
          <w:rFonts w:ascii="Times New Roman" w:hAnsi="Times New Roman"/>
          <w:sz w:val="24"/>
          <w:szCs w:val="24"/>
          <w:lang w:val="en-US"/>
        </w:rPr>
        <w:t xml:space="preserve"> virus COVID-19. </w:t>
      </w:r>
      <w:proofErr w:type="spellStart"/>
      <w:r w:rsidRPr="00D83A2F">
        <w:rPr>
          <w:rFonts w:ascii="Times New Roman" w:hAnsi="Times New Roman"/>
          <w:sz w:val="24"/>
          <w:szCs w:val="24"/>
          <w:lang w:val="en-US"/>
        </w:rPr>
        <w:t>Peneliti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lastRenderedPageBreak/>
        <w:t>kunjungan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sekolah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sebanyak</w:t>
      </w:r>
      <w:proofErr w:type="spellEnd"/>
      <w:r w:rsidRPr="00D83A2F">
        <w:rPr>
          <w:rFonts w:ascii="Times New Roman" w:hAnsi="Times New Roman"/>
          <w:sz w:val="24"/>
          <w:szCs w:val="24"/>
          <w:lang w:val="en-US"/>
        </w:rPr>
        <w:t xml:space="preserve"> </w:t>
      </w:r>
      <w:r w:rsidR="00293A1B">
        <w:rPr>
          <w:rFonts w:ascii="Times New Roman" w:hAnsi="Times New Roman"/>
          <w:sz w:val="24"/>
          <w:szCs w:val="24"/>
          <w:lang w:val="en-US"/>
        </w:rPr>
        <w:t>lima</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hari</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bulan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Desember</w:t>
      </w:r>
      <w:proofErr w:type="spellEnd"/>
      <w:r w:rsidRPr="00D83A2F">
        <w:rPr>
          <w:rFonts w:ascii="Times New Roman" w:hAnsi="Times New Roman"/>
          <w:sz w:val="24"/>
          <w:szCs w:val="24"/>
          <w:lang w:val="en-US"/>
        </w:rPr>
        <w:t xml:space="preserve"> 2020 dan </w:t>
      </w:r>
      <w:proofErr w:type="spellStart"/>
      <w:r w:rsidR="00293A1B">
        <w:rPr>
          <w:rFonts w:ascii="Times New Roman" w:hAnsi="Times New Roman"/>
          <w:sz w:val="24"/>
          <w:szCs w:val="24"/>
          <w:lang w:val="en-US"/>
        </w:rPr>
        <w:t>dua</w:t>
      </w:r>
      <w:proofErr w:type="spellEnd"/>
      <w:r w:rsidR="00293A1B"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hari</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bulan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Januari</w:t>
      </w:r>
      <w:proofErr w:type="spellEnd"/>
      <w:r w:rsidRPr="00D83A2F">
        <w:rPr>
          <w:rFonts w:ascii="Times New Roman" w:hAnsi="Times New Roman"/>
          <w:sz w:val="24"/>
          <w:szCs w:val="24"/>
          <w:lang w:val="en-US"/>
        </w:rPr>
        <w:t xml:space="preserve"> 2021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terpotong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libur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sekolah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Jumlah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partisipan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hingga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akhir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bulan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Desember</w:t>
      </w:r>
      <w:proofErr w:type="spellEnd"/>
      <w:r w:rsidRPr="00D83A2F">
        <w:rPr>
          <w:rFonts w:ascii="Times New Roman" w:hAnsi="Times New Roman"/>
          <w:sz w:val="24"/>
          <w:szCs w:val="24"/>
          <w:lang w:val="en-US"/>
        </w:rPr>
        <w:t xml:space="preserve"> 2020 </w:t>
      </w:r>
      <w:proofErr w:type="spellStart"/>
      <w:r w:rsidRPr="00D83A2F">
        <w:rPr>
          <w:rFonts w:ascii="Times New Roman" w:hAnsi="Times New Roman"/>
          <w:sz w:val="24"/>
          <w:szCs w:val="24"/>
          <w:lang w:val="en-US"/>
        </w:rPr>
        <w:t>baru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mencapai</w:t>
      </w:r>
      <w:proofErr w:type="spellEnd"/>
      <w:r w:rsidRPr="00D83A2F">
        <w:rPr>
          <w:rFonts w:ascii="Times New Roman" w:hAnsi="Times New Roman"/>
          <w:sz w:val="24"/>
          <w:szCs w:val="24"/>
          <w:lang w:val="en-US"/>
        </w:rPr>
        <w:t xml:space="preserve"> 251 </w:t>
      </w:r>
      <w:proofErr w:type="spellStart"/>
      <w:r w:rsidRPr="00D83A2F">
        <w:rPr>
          <w:rFonts w:ascii="Times New Roman" w:hAnsi="Times New Roman"/>
          <w:sz w:val="24"/>
          <w:szCs w:val="24"/>
          <w:lang w:val="en-US"/>
        </w:rPr>
        <w:t>siswa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sehingga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mengunjungi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kembali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sekolah</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siswanya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belum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perpartisipasi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Pemilihan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grup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partisipan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mewakili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sekolah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diserahkan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kepada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pihak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sekolah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Hadiah</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dicantumkan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 xml:space="preserve">google form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tanda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terima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kasih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partisipan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pulsa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saldo</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go-pay</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sebesar</w:t>
      </w:r>
      <w:proofErr w:type="spellEnd"/>
      <w:r w:rsidRPr="00D83A2F">
        <w:rPr>
          <w:rFonts w:ascii="Times New Roman" w:hAnsi="Times New Roman"/>
          <w:sz w:val="24"/>
          <w:szCs w:val="24"/>
          <w:lang w:val="en-US"/>
        </w:rPr>
        <w:t xml:space="preserve"> Rp</w:t>
      </w:r>
      <w:r w:rsidR="0093688A">
        <w:rPr>
          <w:rFonts w:ascii="Times New Roman" w:hAnsi="Times New Roman"/>
          <w:sz w:val="24"/>
          <w:szCs w:val="24"/>
          <w:lang w:val="en-US"/>
        </w:rPr>
        <w:t xml:space="preserve"> </w:t>
      </w:r>
      <w:r w:rsidRPr="00D83A2F">
        <w:rPr>
          <w:rFonts w:ascii="Times New Roman" w:hAnsi="Times New Roman"/>
          <w:sz w:val="24"/>
          <w:szCs w:val="24"/>
          <w:lang w:val="en-US"/>
        </w:rPr>
        <w:t>25.000</w:t>
      </w:r>
      <w:r w:rsidR="0093688A">
        <w:rPr>
          <w:rFonts w:ascii="Times New Roman" w:hAnsi="Times New Roman"/>
          <w:sz w:val="24"/>
          <w:szCs w:val="24"/>
          <w:lang w:val="en-US"/>
        </w:rPr>
        <w:t>,00</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enam</w:t>
      </w:r>
      <w:proofErr w:type="spellEnd"/>
      <w:r w:rsidRPr="00D83A2F">
        <w:rPr>
          <w:rFonts w:ascii="Times New Roman" w:hAnsi="Times New Roman"/>
          <w:sz w:val="24"/>
          <w:szCs w:val="24"/>
          <w:lang w:val="en-US"/>
        </w:rPr>
        <w:t xml:space="preserve"> orang yang </w:t>
      </w:r>
      <w:proofErr w:type="spellStart"/>
      <w:r w:rsidR="00293A1B">
        <w:rPr>
          <w:rFonts w:ascii="Times New Roman" w:hAnsi="Times New Roman"/>
          <w:sz w:val="24"/>
          <w:szCs w:val="24"/>
          <w:lang w:val="en-US"/>
        </w:rPr>
        <w:t>diundi</w:t>
      </w:r>
      <w:proofErr w:type="spellEnd"/>
      <w:r w:rsidR="00293A1B">
        <w:rPr>
          <w:rFonts w:ascii="Times New Roman" w:hAnsi="Times New Roman"/>
          <w:sz w:val="24"/>
          <w:szCs w:val="24"/>
          <w:lang w:val="en-US"/>
        </w:rPr>
        <w:t xml:space="preserve"> </w:t>
      </w:r>
      <w:proofErr w:type="spellStart"/>
      <w:r w:rsidR="00293A1B">
        <w:rPr>
          <w:rFonts w:ascii="Times New Roman" w:hAnsi="Times New Roman"/>
          <w:sz w:val="24"/>
          <w:szCs w:val="24"/>
          <w:lang w:val="en-US"/>
        </w:rPr>
        <w:t>secara</w:t>
      </w:r>
      <w:proofErr w:type="spellEnd"/>
      <w:r w:rsidR="00293A1B">
        <w:rPr>
          <w:rFonts w:ascii="Times New Roman" w:hAnsi="Times New Roman"/>
          <w:sz w:val="24"/>
          <w:szCs w:val="24"/>
          <w:lang w:val="en-US"/>
        </w:rPr>
        <w:t xml:space="preserve"> </w:t>
      </w:r>
      <w:proofErr w:type="spellStart"/>
      <w:r w:rsidR="00293A1B">
        <w:rPr>
          <w:rFonts w:ascii="Times New Roman" w:hAnsi="Times New Roman"/>
          <w:sz w:val="24"/>
          <w:szCs w:val="24"/>
          <w:lang w:val="en-US"/>
        </w:rPr>
        <w:t>acak</w:t>
      </w:r>
      <w:proofErr w:type="spellEnd"/>
      <w:r w:rsidRPr="00D83A2F">
        <w:rPr>
          <w:rFonts w:ascii="Times New Roman" w:hAnsi="Times New Roman"/>
          <w:sz w:val="24"/>
          <w:szCs w:val="24"/>
          <w:lang w:val="en-US"/>
        </w:rPr>
        <w:t>.</w:t>
      </w:r>
    </w:p>
    <w:p w14:paraId="075E8529" w14:textId="77777777" w:rsidR="00A1723D" w:rsidRPr="00D83A2F" w:rsidRDefault="00A1723D" w:rsidP="00A1723D">
      <w:pPr>
        <w:spacing w:after="0" w:line="360" w:lineRule="auto"/>
        <w:ind w:firstLine="567"/>
        <w:jc w:val="both"/>
        <w:rPr>
          <w:rFonts w:ascii="Times New Roman" w:hAnsi="Times New Roman"/>
          <w:sz w:val="24"/>
          <w:szCs w:val="24"/>
        </w:rPr>
      </w:pPr>
    </w:p>
    <w:p w14:paraId="50273369" w14:textId="77777777" w:rsidR="00A1723D" w:rsidRPr="00D83A2F" w:rsidRDefault="00A1723D" w:rsidP="00A1723D">
      <w:pPr>
        <w:spacing w:after="0" w:line="360" w:lineRule="auto"/>
        <w:jc w:val="both"/>
        <w:rPr>
          <w:rFonts w:ascii="Times New Roman" w:hAnsi="Times New Roman"/>
          <w:b/>
          <w:i/>
          <w:sz w:val="24"/>
          <w:szCs w:val="24"/>
          <w:lang w:val="en-US"/>
        </w:rPr>
      </w:pPr>
      <w:proofErr w:type="spellStart"/>
      <w:r w:rsidRPr="00D83A2F">
        <w:rPr>
          <w:rFonts w:ascii="Times New Roman" w:hAnsi="Times New Roman"/>
          <w:b/>
          <w:i/>
          <w:sz w:val="24"/>
          <w:szCs w:val="24"/>
          <w:lang w:val="en-US"/>
        </w:rPr>
        <w:t>Instrumen</w:t>
      </w:r>
      <w:proofErr w:type="spellEnd"/>
    </w:p>
    <w:p w14:paraId="074E38B4" w14:textId="77777777" w:rsidR="008C65E7" w:rsidRDefault="00A1723D" w:rsidP="008C65E7">
      <w:pPr>
        <w:spacing w:after="0" w:line="360" w:lineRule="auto"/>
        <w:ind w:firstLine="720"/>
        <w:jc w:val="both"/>
        <w:rPr>
          <w:rFonts w:ascii="Times New Roman" w:hAnsi="Times New Roman"/>
          <w:sz w:val="24"/>
          <w:szCs w:val="24"/>
          <w:lang w:val="en-US"/>
        </w:rPr>
      </w:pPr>
      <w:r w:rsidRPr="00D83A2F">
        <w:rPr>
          <w:rFonts w:ascii="Times New Roman" w:hAnsi="Times New Roman"/>
          <w:sz w:val="24"/>
          <w:szCs w:val="24"/>
          <w:lang w:val="en-US"/>
        </w:rPr>
        <w:t xml:space="preserve">Tingkat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pada COVID-19 </w:t>
      </w:r>
      <w:proofErr w:type="spellStart"/>
      <w:r w:rsidRPr="00D83A2F">
        <w:rPr>
          <w:rFonts w:ascii="Times New Roman" w:hAnsi="Times New Roman"/>
          <w:sz w:val="24"/>
          <w:szCs w:val="24"/>
          <w:lang w:val="en-US"/>
        </w:rPr>
        <w:t>diukur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skala</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Fear of COVID-19</w:t>
      </w:r>
      <w:r w:rsidRPr="00D83A2F">
        <w:rPr>
          <w:rFonts w:ascii="Times New Roman" w:hAnsi="Times New Roman"/>
          <w:sz w:val="24"/>
          <w:szCs w:val="24"/>
          <w:lang w:val="en-US"/>
        </w:rPr>
        <w:t xml:space="preserve"> (FCQ-19). </w:t>
      </w:r>
      <w:proofErr w:type="spellStart"/>
      <w:r w:rsidRPr="00D83A2F">
        <w:rPr>
          <w:rFonts w:ascii="Times New Roman" w:hAnsi="Times New Roman"/>
          <w:sz w:val="24"/>
          <w:szCs w:val="24"/>
          <w:lang w:val="en-US"/>
        </w:rPr>
        <w:t>Kuesioner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terdiri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delapan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pernyataan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dikembangkan</w:t>
      </w:r>
      <w:proofErr w:type="spellEnd"/>
      <w:r w:rsidRPr="00D83A2F">
        <w:rPr>
          <w:rFonts w:ascii="Times New Roman" w:hAnsi="Times New Roman"/>
          <w:sz w:val="24"/>
          <w:szCs w:val="24"/>
          <w:lang w:val="en-US"/>
        </w:rPr>
        <w:t xml:space="preserve"> oleh Mertens </w:t>
      </w:r>
      <w:proofErr w:type="spellStart"/>
      <w:r w:rsidRPr="00D83A2F">
        <w:rPr>
          <w:rFonts w:ascii="Times New Roman" w:hAnsi="Times New Roman"/>
          <w:sz w:val="24"/>
          <w:szCs w:val="24"/>
          <w:lang w:val="en-US"/>
        </w:rPr>
        <w:t>dkk</w:t>
      </w:r>
      <w:proofErr w:type="spellEnd"/>
      <w:r w:rsidRPr="00D83A2F">
        <w:rPr>
          <w:rFonts w:ascii="Times New Roman" w:hAnsi="Times New Roman"/>
          <w:sz w:val="24"/>
          <w:szCs w:val="24"/>
          <w:lang w:val="en-US"/>
        </w:rPr>
        <w:t xml:space="preserve">. (2020) yang </w:t>
      </w:r>
      <w:proofErr w:type="spellStart"/>
      <w:r w:rsidRPr="00D83A2F">
        <w:rPr>
          <w:rFonts w:ascii="Times New Roman" w:hAnsi="Times New Roman"/>
          <w:sz w:val="24"/>
          <w:szCs w:val="24"/>
          <w:lang w:val="en-US"/>
        </w:rPr>
        <w:t>telah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diterjemahkan</w:t>
      </w:r>
      <w:proofErr w:type="spellEnd"/>
      <w:r w:rsidR="008B6358">
        <w:rPr>
          <w:rFonts w:ascii="Times New Roman" w:hAnsi="Times New Roman"/>
          <w:sz w:val="24"/>
          <w:szCs w:val="24"/>
          <w:lang w:val="en-US"/>
        </w:rPr>
        <w:t xml:space="preserve"> </w:t>
      </w:r>
      <w:proofErr w:type="spellStart"/>
      <w:r w:rsidR="008B6358">
        <w:rPr>
          <w:rFonts w:ascii="Times New Roman" w:hAnsi="Times New Roman"/>
          <w:sz w:val="24"/>
          <w:szCs w:val="24"/>
          <w:lang w:val="en-US"/>
        </w:rPr>
        <w:t>secara</w:t>
      </w:r>
      <w:proofErr w:type="spellEnd"/>
      <w:r w:rsidR="008B6358">
        <w:rPr>
          <w:rFonts w:ascii="Times New Roman" w:hAnsi="Times New Roman"/>
          <w:sz w:val="24"/>
          <w:szCs w:val="24"/>
          <w:lang w:val="en-US"/>
        </w:rPr>
        <w:t xml:space="preserve"> </w:t>
      </w:r>
      <w:r w:rsidR="008B6358" w:rsidRPr="00014488">
        <w:rPr>
          <w:rFonts w:ascii="Times New Roman" w:hAnsi="Times New Roman"/>
          <w:i/>
          <w:iCs/>
          <w:sz w:val="24"/>
          <w:szCs w:val="24"/>
          <w:lang w:val="en-US"/>
        </w:rPr>
        <w:t>backward</w:t>
      </w:r>
      <w:r w:rsidR="00014488">
        <w:rPr>
          <w:rFonts w:ascii="Times New Roman" w:hAnsi="Times New Roman"/>
          <w:i/>
          <w:iCs/>
          <w:sz w:val="24"/>
          <w:szCs w:val="24"/>
          <w:lang w:val="en-US"/>
        </w:rPr>
        <w:t xml:space="preserve"> </w:t>
      </w:r>
      <w:r w:rsidR="008B6358" w:rsidRPr="00014488">
        <w:rPr>
          <w:rFonts w:ascii="Times New Roman" w:hAnsi="Times New Roman"/>
          <w:i/>
          <w:iCs/>
          <w:sz w:val="24"/>
          <w:szCs w:val="24"/>
          <w:lang w:val="en-US"/>
        </w:rPr>
        <w:t>-</w:t>
      </w:r>
      <w:r w:rsidR="00014488">
        <w:rPr>
          <w:rFonts w:ascii="Times New Roman" w:hAnsi="Times New Roman"/>
          <w:i/>
          <w:iCs/>
          <w:sz w:val="24"/>
          <w:szCs w:val="24"/>
          <w:lang w:val="en-US"/>
        </w:rPr>
        <w:t xml:space="preserve"> </w:t>
      </w:r>
      <w:r w:rsidR="008B6358" w:rsidRPr="00014488">
        <w:rPr>
          <w:rFonts w:ascii="Times New Roman" w:hAnsi="Times New Roman"/>
          <w:i/>
          <w:iCs/>
          <w:sz w:val="24"/>
          <w:szCs w:val="24"/>
          <w:lang w:val="en-US"/>
        </w:rPr>
        <w:t>forward</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Bahasa Indonesia oleh </w:t>
      </w:r>
      <w:proofErr w:type="spellStart"/>
      <w:r w:rsidRPr="00D83A2F">
        <w:rPr>
          <w:rFonts w:ascii="Times New Roman" w:hAnsi="Times New Roman"/>
          <w:sz w:val="24"/>
          <w:szCs w:val="24"/>
          <w:lang w:val="en-US"/>
        </w:rPr>
        <w:t>peneliti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Contoh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skala</w:t>
      </w:r>
      <w:proofErr w:type="spellEnd"/>
      <w:r w:rsidRPr="00D83A2F">
        <w:rPr>
          <w:rFonts w:ascii="Times New Roman" w:hAnsi="Times New Roman"/>
          <w:sz w:val="24"/>
          <w:szCs w:val="24"/>
          <w:lang w:val="en-US"/>
        </w:rPr>
        <w:t xml:space="preserve"> FCQ-19, </w:t>
      </w:r>
      <w:proofErr w:type="spellStart"/>
      <w:r w:rsidRPr="00D83A2F">
        <w:rPr>
          <w:rFonts w:ascii="Times New Roman" w:hAnsi="Times New Roman"/>
          <w:sz w:val="24"/>
          <w:szCs w:val="24"/>
          <w:lang w:val="en-US"/>
        </w:rPr>
        <w:t>seperti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saya</w:t>
      </w:r>
      <w:proofErr w:type="spellEnd"/>
      <w:r w:rsidRPr="00D83A2F">
        <w:rPr>
          <w:rFonts w:ascii="Times New Roman" w:hAnsi="Times New Roman"/>
          <w:sz w:val="24"/>
          <w:szCs w:val="24"/>
          <w:lang w:val="en-US"/>
        </w:rPr>
        <w:t xml:space="preserve"> sangat </w:t>
      </w:r>
      <w:proofErr w:type="spellStart"/>
      <w:r w:rsidRPr="00D83A2F">
        <w:rPr>
          <w:rFonts w:ascii="Times New Roman" w:hAnsi="Times New Roman"/>
          <w:sz w:val="24"/>
          <w:szCs w:val="24"/>
          <w:lang w:val="en-US"/>
        </w:rPr>
        <w:t>khawatir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virus corona”, “</w:t>
      </w:r>
      <w:proofErr w:type="spellStart"/>
      <w:r w:rsidRPr="00D83A2F">
        <w:rPr>
          <w:rFonts w:ascii="Times New Roman" w:hAnsi="Times New Roman"/>
          <w:sz w:val="24"/>
          <w:szCs w:val="24"/>
          <w:lang w:val="en-US"/>
        </w:rPr>
        <w:t>saya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rutin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mengikuti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pemberitaan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media </w:t>
      </w:r>
      <w:proofErr w:type="spellStart"/>
      <w:r w:rsidRPr="00D83A2F">
        <w:rPr>
          <w:rFonts w:ascii="Times New Roman" w:hAnsi="Times New Roman"/>
          <w:sz w:val="24"/>
          <w:szCs w:val="24"/>
          <w:lang w:val="en-US"/>
        </w:rPr>
        <w:t>terkait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virus corona”, dan “</w:t>
      </w:r>
      <w:proofErr w:type="spellStart"/>
      <w:r w:rsidRPr="00D83A2F">
        <w:rPr>
          <w:rFonts w:ascii="Times New Roman" w:hAnsi="Times New Roman"/>
          <w:sz w:val="24"/>
          <w:szCs w:val="24"/>
          <w:lang w:val="en-US"/>
        </w:rPr>
        <w:t>saya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khawatir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teman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keluarga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saya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terinfeksi</w:t>
      </w:r>
      <w:proofErr w:type="spellEnd"/>
      <w:r w:rsidRPr="00D83A2F">
        <w:rPr>
          <w:rFonts w:ascii="Times New Roman" w:hAnsi="Times New Roman"/>
          <w:sz w:val="24"/>
          <w:szCs w:val="24"/>
          <w:lang w:val="en-US"/>
        </w:rPr>
        <w:t xml:space="preserve">”. Skala FCQ-19 </w:t>
      </w:r>
      <w:proofErr w:type="spellStart"/>
      <w:r w:rsidRPr="00D83A2F">
        <w:rPr>
          <w:rFonts w:ascii="Times New Roman" w:hAnsi="Times New Roman"/>
          <w:sz w:val="24"/>
          <w:szCs w:val="24"/>
          <w:lang w:val="en-US"/>
        </w:rPr>
        <w:t>dipilih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dalamnya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sesuai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hasil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wawancara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awal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mengenai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perasaannya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Model </w:t>
      </w:r>
      <w:proofErr w:type="spellStart"/>
      <w:r w:rsidRPr="00D83A2F">
        <w:rPr>
          <w:rFonts w:ascii="Times New Roman" w:hAnsi="Times New Roman"/>
          <w:sz w:val="24"/>
          <w:szCs w:val="24"/>
          <w:lang w:val="en-US"/>
        </w:rPr>
        <w:t>skala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digunakan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skala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likert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lima </w:t>
      </w:r>
      <w:proofErr w:type="spellStart"/>
      <w:r w:rsidRPr="00D83A2F">
        <w:rPr>
          <w:rFonts w:ascii="Times New Roman" w:hAnsi="Times New Roman"/>
          <w:sz w:val="24"/>
          <w:szCs w:val="24"/>
          <w:lang w:val="en-US"/>
        </w:rPr>
        <w:t>rentang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penilaian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yaitu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nilai</w:t>
      </w:r>
      <w:proofErr w:type="spellEnd"/>
      <w:r w:rsidRPr="00D83A2F">
        <w:rPr>
          <w:rFonts w:ascii="Times New Roman" w:hAnsi="Times New Roman"/>
          <w:sz w:val="24"/>
          <w:szCs w:val="24"/>
          <w:lang w:val="en-US"/>
        </w:rPr>
        <w:t xml:space="preserve"> 1 = “Sangat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Setuju</w:t>
      </w:r>
      <w:proofErr w:type="spellEnd"/>
      <w:r w:rsidRPr="00D83A2F">
        <w:rPr>
          <w:rFonts w:ascii="Times New Roman" w:hAnsi="Times New Roman"/>
          <w:sz w:val="24"/>
          <w:szCs w:val="24"/>
          <w:lang w:val="en-US"/>
        </w:rPr>
        <w:t>”, 2 =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Setuju</w:t>
      </w:r>
      <w:proofErr w:type="spellEnd"/>
      <w:r w:rsidRPr="00D83A2F">
        <w:rPr>
          <w:rFonts w:ascii="Times New Roman" w:hAnsi="Times New Roman"/>
          <w:sz w:val="24"/>
          <w:szCs w:val="24"/>
          <w:lang w:val="en-US"/>
        </w:rPr>
        <w:t>”, 3 = “Ragu-Ragu”, 4 = “</w:t>
      </w:r>
      <w:proofErr w:type="spellStart"/>
      <w:r w:rsidRPr="00D83A2F">
        <w:rPr>
          <w:rFonts w:ascii="Times New Roman" w:hAnsi="Times New Roman"/>
          <w:sz w:val="24"/>
          <w:szCs w:val="24"/>
          <w:lang w:val="en-US"/>
        </w:rPr>
        <w:t>Setuju</w:t>
      </w:r>
      <w:proofErr w:type="spellEnd"/>
      <w:r w:rsidRPr="00D83A2F">
        <w:rPr>
          <w:rFonts w:ascii="Times New Roman" w:hAnsi="Times New Roman"/>
          <w:sz w:val="24"/>
          <w:szCs w:val="24"/>
          <w:lang w:val="en-US"/>
        </w:rPr>
        <w:t xml:space="preserve">”, dan 5 = “Sangat </w:t>
      </w:r>
      <w:proofErr w:type="spellStart"/>
      <w:r w:rsidRPr="00D83A2F">
        <w:rPr>
          <w:rFonts w:ascii="Times New Roman" w:hAnsi="Times New Roman"/>
          <w:sz w:val="24"/>
          <w:szCs w:val="24"/>
          <w:lang w:val="en-US"/>
        </w:rPr>
        <w:t>Setuju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diskriminasi</w:t>
      </w:r>
      <w:proofErr w:type="spellEnd"/>
      <w:r w:rsidRPr="00D83A2F">
        <w:rPr>
          <w:rFonts w:ascii="Times New Roman" w:hAnsi="Times New Roman"/>
          <w:sz w:val="24"/>
          <w:szCs w:val="24"/>
          <w:lang w:val="en-US"/>
        </w:rPr>
        <w:t xml:space="preserve"> per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alat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ukur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setelah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diterjemahkan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.443 </w:t>
      </w:r>
      <w:r w:rsidRPr="00D83A2F">
        <w:rPr>
          <w:rFonts w:ascii="Times New Roman" w:hAnsi="Times New Roman"/>
          <w:sz w:val="24"/>
          <w:szCs w:val="24"/>
        </w:rPr>
        <w:t xml:space="preserve">– </w:t>
      </w:r>
      <w:r w:rsidRPr="00D83A2F">
        <w:rPr>
          <w:rFonts w:ascii="Times New Roman" w:hAnsi="Times New Roman"/>
          <w:sz w:val="24"/>
          <w:szCs w:val="24"/>
          <w:lang w:val="en-US"/>
        </w:rPr>
        <w:t xml:space="preserve">.658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nilai</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 xml:space="preserve">Cronbach Alpha </w:t>
      </w:r>
      <w:proofErr w:type="spellStart"/>
      <w:r w:rsidRPr="00D83A2F">
        <w:rPr>
          <w:rFonts w:ascii="Times New Roman" w:hAnsi="Times New Roman"/>
          <w:sz w:val="24"/>
          <w:szCs w:val="24"/>
          <w:lang w:val="en-US"/>
        </w:rPr>
        <w:t>sebesar</w:t>
      </w:r>
      <w:proofErr w:type="spellEnd"/>
      <w:r w:rsidRPr="00D83A2F">
        <w:rPr>
          <w:rFonts w:ascii="Times New Roman" w:hAnsi="Times New Roman"/>
          <w:sz w:val="24"/>
          <w:szCs w:val="24"/>
          <w:lang w:val="en-US"/>
        </w:rPr>
        <w:t xml:space="preserve"> .651.</w:t>
      </w:r>
    </w:p>
    <w:p w14:paraId="51A61C6B" w14:textId="410EF33B" w:rsidR="008C65E7" w:rsidRDefault="00A1723D" w:rsidP="008C65E7">
      <w:pPr>
        <w:spacing w:after="0" w:line="360" w:lineRule="auto"/>
        <w:ind w:firstLine="720"/>
        <w:jc w:val="both"/>
        <w:rPr>
          <w:rFonts w:ascii="Times New Roman" w:hAnsi="Times New Roman"/>
          <w:sz w:val="24"/>
          <w:szCs w:val="24"/>
          <w:lang w:val="en-US"/>
        </w:rPr>
      </w:pPr>
      <w:r w:rsidRPr="00D83A2F">
        <w:rPr>
          <w:rFonts w:ascii="Times New Roman" w:hAnsi="Times New Roman"/>
          <w:sz w:val="24"/>
          <w:szCs w:val="24"/>
        </w:rPr>
        <w:t xml:space="preserve">Variabel kepatuhan terhadap protokol kesehatan </w:t>
      </w:r>
      <w:proofErr w:type="spellStart"/>
      <w:r w:rsidRPr="00D83A2F">
        <w:rPr>
          <w:rFonts w:ascii="Times New Roman" w:hAnsi="Times New Roman"/>
          <w:sz w:val="24"/>
          <w:szCs w:val="24"/>
          <w:lang w:val="en-US"/>
        </w:rPr>
        <w:t>diukur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rPr>
        <w:t xml:space="preserve"> CDC</w:t>
      </w:r>
      <w:r w:rsidRPr="00D83A2F">
        <w:rPr>
          <w:rFonts w:ascii="Times New Roman" w:hAnsi="Times New Roman"/>
          <w:i/>
          <w:iCs/>
          <w:sz w:val="24"/>
          <w:szCs w:val="24"/>
        </w:rPr>
        <w:t xml:space="preserve"> </w:t>
      </w:r>
      <w:r w:rsidRPr="00D83A2F">
        <w:rPr>
          <w:rFonts w:ascii="Times New Roman" w:hAnsi="Times New Roman"/>
          <w:sz w:val="24"/>
          <w:szCs w:val="24"/>
          <w:lang w:val="en-US"/>
        </w:rPr>
        <w:t>(</w:t>
      </w:r>
      <w:r w:rsidRPr="00D83A2F">
        <w:rPr>
          <w:rFonts w:ascii="Times New Roman" w:hAnsi="Times New Roman"/>
          <w:i/>
          <w:iCs/>
          <w:sz w:val="24"/>
          <w:szCs w:val="24"/>
        </w:rPr>
        <w:t>Guideline Adherence</w:t>
      </w:r>
      <w:r w:rsidRPr="00D83A2F">
        <w:rPr>
          <w:rFonts w:ascii="Times New Roman" w:hAnsi="Times New Roman"/>
          <w:sz w:val="24"/>
          <w:szCs w:val="24"/>
          <w:lang w:val="en-US"/>
        </w:rPr>
        <w:t>)</w:t>
      </w:r>
      <w:r w:rsidRPr="00D83A2F">
        <w:rPr>
          <w:rFonts w:ascii="Times New Roman" w:hAnsi="Times New Roman"/>
          <w:i/>
          <w:iCs/>
          <w:sz w:val="24"/>
          <w:szCs w:val="24"/>
          <w:lang w:val="en-US"/>
        </w:rPr>
        <w:t xml:space="preserve"> </w:t>
      </w:r>
      <w:r w:rsidRPr="00D83A2F">
        <w:rPr>
          <w:rFonts w:ascii="Times New Roman" w:hAnsi="Times New Roman"/>
          <w:sz w:val="24"/>
          <w:szCs w:val="24"/>
        </w:rPr>
        <w:t xml:space="preserve">yang dikembangkan oleh </w:t>
      </w:r>
      <w:r w:rsidRPr="00D83A2F">
        <w:rPr>
          <w:rFonts w:ascii="Times New Roman" w:hAnsi="Times New Roman"/>
          <w:sz w:val="24"/>
          <w:szCs w:val="24"/>
        </w:rPr>
        <w:fldChar w:fldCharType="begin" w:fldLock="1"/>
      </w:r>
      <w:r w:rsidRPr="00D83A2F">
        <w:rPr>
          <w:rFonts w:ascii="Times New Roman" w:hAnsi="Times New Roman"/>
          <w:sz w:val="24"/>
          <w:szCs w:val="24"/>
        </w:rPr>
        <w:instrText>ADDIN CSL_CITATION {"citationItems":[{"id":"ITEM-1","itemData":{"DOI":"10.1007/s11606-020-05898-9","ISSN":"15251497","PMID":"32472486","abstract":"Importance: Documenting Americans’ stress responses to an unprecedented pandemic and their degree of adherence to CDC guidelines is essential for mental health interventions and policy-making. Objective: To provide the first snapshot of immediate impact of COVID-19 on Americans’ stress, coping, and guideline adherence. Design: Data were collected from an online workers’ platform for survey research (Amazon’s Mechanical Turk) from April 7 to 9, 2020. The current data represents the baseline of a longitudinal study. Best practices for ensuring high-quality data were employed. Participants: Individuals who are 18 years of age or older, living in the USA, and English-speaking were eligible for the study. Of 1086 unique responses, 1015 completed responses are included. Setting: Population-based. Main Outcomes: Exposure to and stressfulness of COVID-19 stressors, coping strategies, and adherence to CDC guidelines. Results: The sample was 53.9% women (n = 547), with an average age of 38.9 years (SD = 13.50, range = 18–88), most of whom were White (n = 836, 82.4%), non-Hispanic (n = 929, 91.5%), and straight/heterosexual (n = 895, 88.2%); 40% were currently married (n = 407), and 21.6% (n = 219) were caregivers. About half (50.5%) endorsed having at least “mostly” enough money to meet their needs. Respondents’ locations across the USA ranged from 18.5% in the Northeast to 37.8% in the South. The most commonly experienced stressors were reading/hearing about the severity and contagiousness of COVID-19, uncertainty about length of quarantine and social distancing requirements, and changes to social and daily personal care routines. Financial concerns were rated most stressful. Younger age, female gender, and caregiver status increased risk for stressor exposure and greater degree of stressfulness. The most frequently reported strategies to manage stress were distraction, active coping, and seeking emotional social support. CDC guideline adherence was generally high, but several key social distancing and hygiene behaviors showed suboptimal adherence, particularly for men and younger adults. Conclusions and Relevance: Americans have high COVID-19 stress exposure and some demographic subgroups appear particularly vulnerable to stress effects. Subgroups less likely to adhere to CDC guidelines may benefit from targeted information campaigns. these findings may guide mental health interventions and inform policy-making regarding implications of specific public health m…","author":[{"dropping-particle":"","family":"Park","given":"Crystal L.","non-dropping-particle":"","parse-names":false,"suffix":""},{"dropping-particle":"","family":"Russell","given":"Beth S.","non-dropping-particle":"","parse-names":false,"suffix":""},{"dropping-particle":"","family":"Fendrich","given":"Michael","non-dropping-particle":"","parse-names":false,"suffix":""},{"dropping-particle":"","family":"Finkelstein-Fox","given":"Lucy","non-dropping-particle":"","parse-names":false,"suffix":""},{"dropping-particle":"","family":"Hutchison","given":"Morica","non-dropping-particle":"","parse-names":false,"suffix":""},{"dropping-particle":"","family":"Becker","given":"Jessica","non-dropping-particle":"","parse-names":false,"suffix":""}],"container-title":"Journal of General Internal Medicine","id":"ITEM-1","issue":"8","issued":{"date-parts":[["2020","8","1"]]},"page":"2296-2303","publisher":"Springer","title":"Americans’ COVID-19 Stress, Coping, and Adherence to CDC Guidelines","type":"article-journal","volume":"35"},"uris":["http://www.mendeley.com/documents/?uuid=13828ab4-ae4b-3a8c-b083-df4719e09807"]}],"mendeley":{"formattedCitation":"(Park et al., 2020)","manualFormatting":"Park dkk. (2020)","plainTextFormattedCitation":"(Park et al., 2020)","previouslyFormattedCitation":"(Park et al., 2020)"},"properties":{"noteIndex":0},"schema":"https://github.com/citation-style-language/schema/raw/master/csl-citation.json"}</w:instrText>
      </w:r>
      <w:r w:rsidRPr="00D83A2F">
        <w:rPr>
          <w:rFonts w:ascii="Times New Roman" w:hAnsi="Times New Roman"/>
          <w:sz w:val="24"/>
          <w:szCs w:val="24"/>
        </w:rPr>
        <w:fldChar w:fldCharType="separate"/>
      </w:r>
      <w:r w:rsidRPr="00D83A2F">
        <w:rPr>
          <w:rFonts w:ascii="Times New Roman" w:hAnsi="Times New Roman"/>
          <w:noProof/>
          <w:sz w:val="24"/>
          <w:szCs w:val="24"/>
        </w:rPr>
        <w:t xml:space="preserve">Park </w:t>
      </w:r>
      <w:r w:rsidRPr="00D83A2F">
        <w:rPr>
          <w:rFonts w:ascii="Times New Roman" w:hAnsi="Times New Roman"/>
          <w:noProof/>
          <w:sz w:val="24"/>
          <w:szCs w:val="24"/>
          <w:lang w:val="en-US"/>
        </w:rPr>
        <w:t>dkk</w:t>
      </w:r>
      <w:r w:rsidRPr="00D83A2F">
        <w:rPr>
          <w:rFonts w:ascii="Times New Roman" w:hAnsi="Times New Roman"/>
          <w:noProof/>
          <w:sz w:val="24"/>
          <w:szCs w:val="24"/>
        </w:rPr>
        <w:t xml:space="preserve">. </w:t>
      </w:r>
      <w:r w:rsidRPr="00D83A2F">
        <w:rPr>
          <w:rFonts w:ascii="Times New Roman" w:hAnsi="Times New Roman"/>
          <w:noProof/>
          <w:sz w:val="24"/>
          <w:szCs w:val="24"/>
          <w:lang w:val="en-US"/>
        </w:rPr>
        <w:t>(</w:t>
      </w:r>
      <w:r w:rsidRPr="00D83A2F">
        <w:rPr>
          <w:rFonts w:ascii="Times New Roman" w:hAnsi="Times New Roman"/>
          <w:noProof/>
          <w:sz w:val="24"/>
          <w:szCs w:val="24"/>
        </w:rPr>
        <w:t>2020)</w:t>
      </w:r>
      <w:r w:rsidRPr="00D83A2F">
        <w:rPr>
          <w:rFonts w:ascii="Times New Roman" w:hAnsi="Times New Roman"/>
          <w:sz w:val="24"/>
          <w:szCs w:val="24"/>
        </w:rPr>
        <w:fldChar w:fldCharType="end"/>
      </w:r>
      <w:r w:rsidRPr="00D83A2F">
        <w:rPr>
          <w:rFonts w:ascii="Times New Roman" w:hAnsi="Times New Roman"/>
          <w:sz w:val="24"/>
          <w:szCs w:val="24"/>
        </w:rPr>
        <w:t xml:space="preserve">. Kuesioner ini terdiri dari 12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rPr>
        <w:t xml:space="preserve"> dan 1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rPr>
        <w:t xml:space="preserve"> </w:t>
      </w:r>
      <w:proofErr w:type="spellStart"/>
      <w:r w:rsidRPr="00D83A2F">
        <w:rPr>
          <w:rFonts w:ascii="Times New Roman" w:hAnsi="Times New Roman"/>
          <w:sz w:val="24"/>
          <w:szCs w:val="24"/>
          <w:lang w:val="en-US"/>
        </w:rPr>
        <w:t>tambahan</w:t>
      </w:r>
      <w:proofErr w:type="spellEnd"/>
      <w:r w:rsidRPr="00D83A2F">
        <w:rPr>
          <w:rFonts w:ascii="Times New Roman" w:hAnsi="Times New Roman"/>
          <w:sz w:val="24"/>
          <w:szCs w:val="24"/>
          <w:lang w:val="en-US"/>
        </w:rPr>
        <w:t xml:space="preserve"> </w:t>
      </w:r>
      <w:r w:rsidRPr="00D83A2F">
        <w:rPr>
          <w:rFonts w:ascii="Times New Roman" w:hAnsi="Times New Roman"/>
          <w:sz w:val="24"/>
          <w:szCs w:val="24"/>
        </w:rPr>
        <w:t xml:space="preserve">mengenai penggunaan masker </w:t>
      </w:r>
      <w:r w:rsidRPr="00D83A2F">
        <w:rPr>
          <w:rFonts w:ascii="Times New Roman" w:hAnsi="Times New Roman"/>
          <w:sz w:val="24"/>
          <w:szCs w:val="24"/>
          <w:lang w:val="en-US"/>
        </w:rPr>
        <w:t xml:space="preserve">oleh </w:t>
      </w:r>
      <w:proofErr w:type="spellStart"/>
      <w:r w:rsidRPr="00D83A2F">
        <w:rPr>
          <w:rFonts w:ascii="Times New Roman" w:hAnsi="Times New Roman"/>
          <w:sz w:val="24"/>
          <w:szCs w:val="24"/>
          <w:lang w:val="en-US"/>
        </w:rPr>
        <w:t>peneliti</w:t>
      </w:r>
      <w:proofErr w:type="spellEnd"/>
      <w:r w:rsidRPr="00D83A2F">
        <w:rPr>
          <w:rFonts w:ascii="Times New Roman" w:hAnsi="Times New Roman"/>
          <w:sz w:val="24"/>
          <w:szCs w:val="24"/>
          <w:lang w:val="en-US"/>
        </w:rPr>
        <w:t xml:space="preserve"> </w:t>
      </w:r>
      <w:r w:rsidRPr="00D83A2F">
        <w:rPr>
          <w:rFonts w:ascii="Times New Roman" w:hAnsi="Times New Roman"/>
          <w:sz w:val="24"/>
          <w:szCs w:val="24"/>
        </w:rPr>
        <w:t xml:space="preserve">yang disesuaikan dengan pedoman </w:t>
      </w:r>
      <w:proofErr w:type="spellStart"/>
      <w:r w:rsidRPr="00D83A2F">
        <w:rPr>
          <w:rFonts w:ascii="Times New Roman" w:hAnsi="Times New Roman"/>
          <w:sz w:val="24"/>
          <w:szCs w:val="24"/>
        </w:rPr>
        <w:t>Kemen</w:t>
      </w:r>
      <w:r w:rsidR="00CF6B2E" w:rsidRPr="00D83A2F">
        <w:rPr>
          <w:rFonts w:ascii="Times New Roman" w:hAnsi="Times New Roman"/>
          <w:sz w:val="24"/>
          <w:szCs w:val="24"/>
          <w:lang w:val="en-US"/>
        </w:rPr>
        <w:t>terian</w:t>
      </w:r>
      <w:proofErr w:type="spellEnd"/>
      <w:r w:rsidR="00CF6B2E" w:rsidRPr="00D83A2F">
        <w:rPr>
          <w:rFonts w:ascii="Times New Roman" w:hAnsi="Times New Roman"/>
          <w:sz w:val="24"/>
          <w:szCs w:val="24"/>
          <w:lang w:val="en-US"/>
        </w:rPr>
        <w:t xml:space="preserve"> K</w:t>
      </w:r>
      <w:r w:rsidRPr="00D83A2F">
        <w:rPr>
          <w:rFonts w:ascii="Times New Roman" w:hAnsi="Times New Roman"/>
          <w:sz w:val="24"/>
          <w:szCs w:val="24"/>
        </w:rPr>
        <w:t>es</w:t>
      </w:r>
      <w:proofErr w:type="spellStart"/>
      <w:r w:rsidR="00CF6B2E" w:rsidRPr="00D83A2F">
        <w:rPr>
          <w:rFonts w:ascii="Times New Roman" w:hAnsi="Times New Roman"/>
          <w:sz w:val="24"/>
          <w:szCs w:val="24"/>
          <w:lang w:val="en-US"/>
        </w:rPr>
        <w:t>ehatan</w:t>
      </w:r>
      <w:proofErr w:type="spellEnd"/>
      <w:r w:rsidRPr="00D83A2F">
        <w:rPr>
          <w:rFonts w:ascii="Times New Roman" w:hAnsi="Times New Roman"/>
          <w:sz w:val="24"/>
          <w:szCs w:val="24"/>
        </w:rPr>
        <w:t xml:space="preserve"> Indonesia</w:t>
      </w:r>
      <w:r w:rsidR="002E74D5" w:rsidRPr="00D83A2F">
        <w:rPr>
          <w:rFonts w:ascii="Times New Roman" w:hAnsi="Times New Roman"/>
          <w:sz w:val="24"/>
          <w:szCs w:val="24"/>
          <w:lang w:val="en-US"/>
        </w:rPr>
        <w:t xml:space="preserve"> </w:t>
      </w:r>
      <w:r w:rsidR="002E74D5" w:rsidRPr="00D83A2F">
        <w:rPr>
          <w:rFonts w:ascii="Times New Roman" w:hAnsi="Times New Roman"/>
          <w:sz w:val="24"/>
          <w:szCs w:val="24"/>
          <w:lang w:val="en-US"/>
        </w:rPr>
        <w:fldChar w:fldCharType="begin" w:fldLock="1"/>
      </w:r>
      <w:r w:rsidR="002E74D5" w:rsidRPr="00D83A2F">
        <w:rPr>
          <w:rFonts w:ascii="Times New Roman" w:hAnsi="Times New Roman"/>
          <w:sz w:val="24"/>
          <w:szCs w:val="24"/>
          <w:lang w:val="en-US"/>
        </w:rPr>
        <w:instrText>ADDIN CSL_CITATION {"citationItems":[{"id":"ITEM-1","itemData":{"author":[{"dropping-particle":"","family":"RI Kemenkes","given":"","non-dropping-particle":"","parse-names":false,"suffix":""}],"id":"ITEM-1","issued":{"date-parts":[["2020"]]},"number-of-pages":"214","publisher-place":"Jakarta","title":"Pedoman Pencegahan Pengendalian Coronavirus Disease (COVID-19)","type":"book"},"uris":["http://www.mendeley.com/documents/?uuid=5d9bf9de-4c0f-453c-92be-7988ae49e96d"]}],"mendeley":{"formattedCitation":"(RI Kemenkes, 2020)","plainTextFormattedCitation":"(RI Kemenkes, 2020)"},"properties":{"noteIndex":0},"schema":"https://github.com/citation-style-language/schema/raw/master/csl-citation.json"}</w:instrText>
      </w:r>
      <w:r w:rsidR="002E74D5" w:rsidRPr="00D83A2F">
        <w:rPr>
          <w:rFonts w:ascii="Times New Roman" w:hAnsi="Times New Roman"/>
          <w:sz w:val="24"/>
          <w:szCs w:val="24"/>
          <w:lang w:val="en-US"/>
        </w:rPr>
        <w:fldChar w:fldCharType="separate"/>
      </w:r>
      <w:r w:rsidR="002E74D5" w:rsidRPr="00D83A2F">
        <w:rPr>
          <w:rFonts w:ascii="Times New Roman" w:hAnsi="Times New Roman"/>
          <w:noProof/>
          <w:sz w:val="24"/>
          <w:szCs w:val="24"/>
          <w:lang w:val="en-US"/>
        </w:rPr>
        <w:t>(RI Kemenkes, 2020)</w:t>
      </w:r>
      <w:r w:rsidR="002E74D5" w:rsidRPr="00D83A2F">
        <w:rPr>
          <w:rFonts w:ascii="Times New Roman" w:hAnsi="Times New Roman"/>
          <w:sz w:val="24"/>
          <w:szCs w:val="24"/>
          <w:lang w:val="en-US"/>
        </w:rPr>
        <w:fldChar w:fldCharType="end"/>
      </w:r>
      <w:r w:rsidRPr="00D83A2F">
        <w:rPr>
          <w:rFonts w:ascii="Times New Roman" w:hAnsi="Times New Roman"/>
          <w:sz w:val="24"/>
          <w:szCs w:val="24"/>
        </w:rPr>
        <w:t xml:space="preserve">. </w:t>
      </w:r>
      <w:r w:rsidRPr="00D83A2F">
        <w:rPr>
          <w:rFonts w:ascii="Times New Roman" w:hAnsi="Times New Roman"/>
          <w:sz w:val="24"/>
          <w:szCs w:val="24"/>
          <w:lang w:val="en-US"/>
        </w:rPr>
        <w:t xml:space="preserve">Skala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dipilih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dalamnya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sesuai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w:t>
      </w:r>
      <w:r w:rsidR="00CF6B2E" w:rsidRPr="00D83A2F">
        <w:rPr>
          <w:rFonts w:ascii="Times New Roman" w:hAnsi="Times New Roman"/>
          <w:sz w:val="24"/>
          <w:szCs w:val="24"/>
          <w:lang w:val="en-US"/>
        </w:rPr>
        <w:t>doman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Kemen</w:t>
      </w:r>
      <w:r w:rsidR="00CF6B2E" w:rsidRPr="00D83A2F">
        <w:rPr>
          <w:rFonts w:ascii="Times New Roman" w:hAnsi="Times New Roman"/>
          <w:sz w:val="24"/>
          <w:szCs w:val="24"/>
          <w:lang w:val="en-US"/>
        </w:rPr>
        <w:t>kes</w:t>
      </w:r>
      <w:proofErr w:type="spellEnd"/>
      <w:r w:rsidRPr="00D83A2F">
        <w:rPr>
          <w:rFonts w:ascii="Times New Roman" w:hAnsi="Times New Roman"/>
          <w:sz w:val="24"/>
          <w:szCs w:val="24"/>
          <w:lang w:val="en-US"/>
        </w:rPr>
        <w:t xml:space="preserve"> RI</w:t>
      </w:r>
      <w:r w:rsidR="002E74D5" w:rsidRPr="00D83A2F">
        <w:rPr>
          <w:rFonts w:ascii="Times New Roman" w:hAnsi="Times New Roman"/>
          <w:sz w:val="24"/>
          <w:szCs w:val="24"/>
          <w:lang w:val="en-US"/>
        </w:rPr>
        <w:t xml:space="preserve"> </w:t>
      </w:r>
      <w:proofErr w:type="spellStart"/>
      <w:r w:rsidR="002E74D5" w:rsidRPr="00D83A2F">
        <w:rPr>
          <w:rFonts w:ascii="Times New Roman" w:hAnsi="Times New Roman"/>
          <w:sz w:val="24"/>
          <w:szCs w:val="24"/>
          <w:lang w:val="en-US"/>
        </w:rPr>
        <w:t>no</w:t>
      </w:r>
      <w:r w:rsidR="00067A57" w:rsidRPr="00D83A2F">
        <w:rPr>
          <w:rFonts w:ascii="Times New Roman" w:hAnsi="Times New Roman"/>
          <w:sz w:val="24"/>
          <w:szCs w:val="24"/>
          <w:lang w:val="en-US"/>
        </w:rPr>
        <w:t>mor</w:t>
      </w:r>
      <w:proofErr w:type="spellEnd"/>
      <w:r w:rsidR="002E74D5" w:rsidRPr="00D83A2F">
        <w:rPr>
          <w:rFonts w:ascii="Times New Roman" w:hAnsi="Times New Roman"/>
          <w:sz w:val="24"/>
          <w:szCs w:val="24"/>
          <w:lang w:val="en-US"/>
        </w:rPr>
        <w:t xml:space="preserve"> 413 </w:t>
      </w:r>
      <w:proofErr w:type="spellStart"/>
      <w:r w:rsidRPr="00D83A2F">
        <w:rPr>
          <w:rFonts w:ascii="Times New Roman" w:hAnsi="Times New Roman"/>
          <w:sz w:val="24"/>
          <w:szCs w:val="24"/>
          <w:lang w:val="en-US"/>
        </w:rPr>
        <w:t>mengenai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menghadapi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COVID-19. Skala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skala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respons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1-10, di mana s</w:t>
      </w:r>
      <w:r w:rsidRPr="00D83A2F">
        <w:rPr>
          <w:rFonts w:ascii="Times New Roman" w:hAnsi="Times New Roman"/>
          <w:sz w:val="24"/>
          <w:szCs w:val="24"/>
        </w:rPr>
        <w:t>emakin tinggi jumlah nilai pada kuesioner</w:t>
      </w:r>
      <w:r w:rsidRPr="00D83A2F">
        <w:rPr>
          <w:rFonts w:ascii="Times New Roman" w:hAnsi="Times New Roman"/>
          <w:sz w:val="24"/>
          <w:szCs w:val="24"/>
          <w:lang w:val="en-US"/>
        </w:rPr>
        <w:t xml:space="preserve">, </w:t>
      </w:r>
      <w:r w:rsidRPr="00D83A2F">
        <w:rPr>
          <w:rFonts w:ascii="Times New Roman" w:hAnsi="Times New Roman"/>
          <w:sz w:val="24"/>
          <w:szCs w:val="24"/>
        </w:rPr>
        <w:t>semakin sering individu mematuhi protokol kesehatan dalam pencegahan infeksi COVID-19. Rentang daya diskriminasi per</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rPr>
        <w:t xml:space="preserve"> pada alat ukur ini adalah </w:t>
      </w:r>
      <w:r w:rsidRPr="00D83A2F">
        <w:rPr>
          <w:rFonts w:ascii="Times New Roman" w:hAnsi="Times New Roman"/>
          <w:sz w:val="24"/>
          <w:szCs w:val="24"/>
          <w:lang w:val="en-US"/>
        </w:rPr>
        <w:t>.</w:t>
      </w:r>
      <w:r w:rsidRPr="00D83A2F">
        <w:rPr>
          <w:rFonts w:ascii="Times New Roman" w:hAnsi="Times New Roman"/>
          <w:sz w:val="24"/>
          <w:szCs w:val="24"/>
        </w:rPr>
        <w:t>4</w:t>
      </w:r>
      <w:r w:rsidRPr="00D83A2F">
        <w:rPr>
          <w:rFonts w:ascii="Times New Roman" w:hAnsi="Times New Roman"/>
          <w:sz w:val="24"/>
          <w:szCs w:val="24"/>
          <w:lang w:val="en-US"/>
        </w:rPr>
        <w:t>30-</w:t>
      </w:r>
      <w:r w:rsidRPr="00D83A2F">
        <w:rPr>
          <w:rFonts w:ascii="Times New Roman" w:hAnsi="Times New Roman"/>
          <w:sz w:val="24"/>
          <w:szCs w:val="24"/>
        </w:rPr>
        <w:t>.6</w:t>
      </w:r>
      <w:r w:rsidRPr="00D83A2F">
        <w:rPr>
          <w:rFonts w:ascii="Times New Roman" w:hAnsi="Times New Roman"/>
          <w:sz w:val="24"/>
          <w:szCs w:val="24"/>
          <w:lang w:val="en-US"/>
        </w:rPr>
        <w:t>41</w:t>
      </w:r>
      <w:r w:rsidRPr="00D83A2F">
        <w:rPr>
          <w:rFonts w:ascii="Times New Roman" w:hAnsi="Times New Roman"/>
          <w:sz w:val="24"/>
          <w:szCs w:val="24"/>
        </w:rPr>
        <w:t xml:space="preserve"> dengan </w:t>
      </w:r>
      <w:proofErr w:type="spellStart"/>
      <w:r w:rsidRPr="00D83A2F">
        <w:rPr>
          <w:rFonts w:ascii="Times New Roman" w:hAnsi="Times New Roman"/>
          <w:i/>
          <w:iCs/>
          <w:sz w:val="24"/>
          <w:szCs w:val="24"/>
        </w:rPr>
        <w:t>Cronbach</w:t>
      </w:r>
      <w:proofErr w:type="spellEnd"/>
      <w:r w:rsidR="008C65E7">
        <w:rPr>
          <w:rFonts w:ascii="Times New Roman" w:hAnsi="Times New Roman"/>
          <w:i/>
          <w:iCs/>
          <w:sz w:val="24"/>
          <w:szCs w:val="24"/>
          <w:lang w:val="en-US"/>
        </w:rPr>
        <w:t xml:space="preserve">’s </w:t>
      </w:r>
      <w:r w:rsidRPr="00D83A2F">
        <w:rPr>
          <w:rFonts w:ascii="Times New Roman" w:hAnsi="Times New Roman"/>
          <w:i/>
          <w:iCs/>
          <w:sz w:val="24"/>
          <w:szCs w:val="24"/>
          <w:lang w:val="en-US"/>
        </w:rPr>
        <w:t>Alpha</w:t>
      </w:r>
      <w:r w:rsidRPr="00D83A2F">
        <w:rPr>
          <w:rFonts w:ascii="Times New Roman" w:hAnsi="Times New Roman"/>
          <w:sz w:val="24"/>
          <w:szCs w:val="24"/>
        </w:rPr>
        <w:t xml:space="preserve"> sebesar </w:t>
      </w:r>
      <w:r w:rsidRPr="00D83A2F">
        <w:rPr>
          <w:rFonts w:ascii="Times New Roman" w:hAnsi="Times New Roman"/>
          <w:sz w:val="24"/>
          <w:szCs w:val="24"/>
          <w:lang w:val="en-US"/>
        </w:rPr>
        <w:t>.863.</w:t>
      </w:r>
    </w:p>
    <w:p w14:paraId="46823DA0" w14:textId="637E086E" w:rsidR="00A1723D" w:rsidRPr="00D83A2F" w:rsidRDefault="00A1723D" w:rsidP="008C65E7">
      <w:pPr>
        <w:spacing w:after="0" w:line="360" w:lineRule="auto"/>
        <w:ind w:firstLine="720"/>
        <w:jc w:val="both"/>
        <w:rPr>
          <w:rFonts w:ascii="Times New Roman" w:hAnsi="Times New Roman"/>
          <w:sz w:val="24"/>
          <w:szCs w:val="24"/>
          <w:lang w:val="en-US"/>
        </w:rPr>
      </w:pPr>
      <w:r w:rsidRPr="00D83A2F">
        <w:rPr>
          <w:rFonts w:ascii="Times New Roman" w:hAnsi="Times New Roman"/>
          <w:sz w:val="24"/>
          <w:szCs w:val="24"/>
          <w:lang w:val="en-US"/>
        </w:rPr>
        <w:t>R</w:t>
      </w:r>
      <w:r w:rsidRPr="00D83A2F">
        <w:rPr>
          <w:rFonts w:ascii="Times New Roman" w:hAnsi="Times New Roman"/>
          <w:sz w:val="24"/>
          <w:szCs w:val="24"/>
        </w:rPr>
        <w:t>egulasi emosi diketahui berdasarkan skor yang diperol</w:t>
      </w:r>
      <w:r w:rsidRPr="00D83A2F">
        <w:rPr>
          <w:rFonts w:ascii="Times New Roman" w:hAnsi="Times New Roman"/>
          <w:sz w:val="24"/>
          <w:szCs w:val="24"/>
          <w:lang w:val="en-US"/>
        </w:rPr>
        <w:t>e</w:t>
      </w:r>
      <w:r w:rsidRPr="00D83A2F">
        <w:rPr>
          <w:rFonts w:ascii="Times New Roman" w:hAnsi="Times New Roman"/>
          <w:sz w:val="24"/>
          <w:szCs w:val="24"/>
        </w:rPr>
        <w:t xml:space="preserve">h melalui skala </w:t>
      </w:r>
      <w:r w:rsidRPr="00D83A2F">
        <w:rPr>
          <w:rFonts w:ascii="Times New Roman" w:hAnsi="Times New Roman"/>
          <w:i/>
          <w:iCs/>
          <w:sz w:val="24"/>
          <w:szCs w:val="24"/>
        </w:rPr>
        <w:t>Cognitive Emotion Regulation Questionaire</w:t>
      </w:r>
      <w:r w:rsidRPr="00D83A2F">
        <w:rPr>
          <w:rFonts w:ascii="Times New Roman" w:hAnsi="Times New Roman"/>
          <w:sz w:val="24"/>
          <w:szCs w:val="24"/>
        </w:rPr>
        <w:t xml:space="preserve"> (CERQ). Skala telah diterjemahkan dan divalidasi ke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Bahasa</w:t>
      </w:r>
      <w:r w:rsidRPr="00D83A2F">
        <w:rPr>
          <w:rFonts w:ascii="Times New Roman" w:hAnsi="Times New Roman"/>
          <w:sz w:val="24"/>
          <w:szCs w:val="24"/>
        </w:rPr>
        <w:t xml:space="preserve"> Indonesia oleh Pratiwi dkk</w:t>
      </w:r>
      <w:r w:rsidRPr="00D83A2F">
        <w:rPr>
          <w:rFonts w:ascii="Times New Roman" w:hAnsi="Times New Roman"/>
          <w:sz w:val="24"/>
          <w:szCs w:val="24"/>
          <w:lang w:val="en-US"/>
        </w:rPr>
        <w:t>.</w:t>
      </w:r>
      <w:r w:rsidRPr="00D83A2F">
        <w:rPr>
          <w:rFonts w:ascii="Times New Roman" w:hAnsi="Times New Roman"/>
          <w:sz w:val="24"/>
          <w:szCs w:val="24"/>
        </w:rPr>
        <w:t xml:space="preserve"> (2020) menjadi 17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yang valid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rentang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diskriminasi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masing-masing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.786-.927 dan </w:t>
      </w:r>
      <w:proofErr w:type="spellStart"/>
      <w:r w:rsidRPr="00D83A2F">
        <w:rPr>
          <w:rFonts w:ascii="Times New Roman" w:hAnsi="Times New Roman"/>
          <w:sz w:val="24"/>
          <w:szCs w:val="24"/>
          <w:lang w:val="en-US"/>
        </w:rPr>
        <w:t>nilai</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Cronbach</w:t>
      </w:r>
      <w:r w:rsidR="008C65E7">
        <w:rPr>
          <w:rFonts w:ascii="Times New Roman" w:hAnsi="Times New Roman"/>
          <w:i/>
          <w:iCs/>
          <w:sz w:val="24"/>
          <w:szCs w:val="24"/>
          <w:lang w:val="en-US"/>
        </w:rPr>
        <w:t>’</w:t>
      </w:r>
      <w:r w:rsidR="00592463">
        <w:rPr>
          <w:rFonts w:ascii="Times New Roman" w:hAnsi="Times New Roman"/>
          <w:i/>
          <w:iCs/>
          <w:sz w:val="24"/>
          <w:szCs w:val="24"/>
          <w:lang w:val="en-US"/>
        </w:rPr>
        <w:t>s</w:t>
      </w:r>
      <w:r w:rsidRPr="00D83A2F">
        <w:rPr>
          <w:rFonts w:ascii="Times New Roman" w:hAnsi="Times New Roman"/>
          <w:i/>
          <w:iCs/>
          <w:sz w:val="24"/>
          <w:szCs w:val="24"/>
          <w:lang w:val="en-US"/>
        </w:rPr>
        <w:t xml:space="preserve"> Alpha</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sebesar</w:t>
      </w:r>
      <w:proofErr w:type="spellEnd"/>
      <w:r w:rsidRPr="00D83A2F">
        <w:rPr>
          <w:rFonts w:ascii="Times New Roman" w:hAnsi="Times New Roman"/>
          <w:sz w:val="24"/>
          <w:szCs w:val="24"/>
          <w:lang w:val="en-US"/>
        </w:rPr>
        <w:t xml:space="preserve"> .791</w:t>
      </w:r>
      <w:r w:rsidRPr="00D83A2F">
        <w:rPr>
          <w:rFonts w:ascii="Times New Roman" w:hAnsi="Times New Roman"/>
          <w:sz w:val="24"/>
          <w:szCs w:val="24"/>
        </w:rPr>
        <w:t xml:space="preserve">. Model skala yang </w:t>
      </w:r>
      <w:r w:rsidRPr="00D83A2F">
        <w:rPr>
          <w:rFonts w:ascii="Times New Roman" w:hAnsi="Times New Roman"/>
          <w:sz w:val="24"/>
          <w:szCs w:val="24"/>
        </w:rPr>
        <w:lastRenderedPageBreak/>
        <w:t xml:space="preserve">digunakan adalah skala likert dengan rentang penilaian </w:t>
      </w:r>
      <w:r w:rsidRPr="00D83A2F">
        <w:rPr>
          <w:rFonts w:ascii="Times New Roman" w:hAnsi="Times New Roman"/>
          <w:sz w:val="24"/>
          <w:szCs w:val="24"/>
          <w:lang w:val="en-US"/>
        </w:rPr>
        <w:t>1 = “</w:t>
      </w:r>
      <w:r w:rsidRPr="00D83A2F">
        <w:rPr>
          <w:rFonts w:ascii="Times New Roman" w:hAnsi="Times New Roman"/>
          <w:sz w:val="24"/>
          <w:szCs w:val="24"/>
        </w:rPr>
        <w:t>Sangat Jarang</w:t>
      </w:r>
      <w:r w:rsidRPr="00D83A2F">
        <w:rPr>
          <w:rFonts w:ascii="Times New Roman" w:hAnsi="Times New Roman"/>
          <w:sz w:val="24"/>
          <w:szCs w:val="24"/>
          <w:lang w:val="en-US"/>
        </w:rPr>
        <w:t>”</w:t>
      </w:r>
      <w:r w:rsidRPr="00D83A2F">
        <w:rPr>
          <w:rFonts w:ascii="Times New Roman" w:hAnsi="Times New Roman"/>
          <w:sz w:val="24"/>
          <w:szCs w:val="24"/>
        </w:rPr>
        <w:t xml:space="preserve">, </w:t>
      </w:r>
      <w:r w:rsidRPr="00D83A2F">
        <w:rPr>
          <w:rFonts w:ascii="Times New Roman" w:hAnsi="Times New Roman"/>
          <w:sz w:val="24"/>
          <w:szCs w:val="24"/>
          <w:lang w:val="en-US"/>
        </w:rPr>
        <w:t>2 = “J</w:t>
      </w:r>
      <w:r w:rsidRPr="00D83A2F">
        <w:rPr>
          <w:rFonts w:ascii="Times New Roman" w:hAnsi="Times New Roman"/>
          <w:sz w:val="24"/>
          <w:szCs w:val="24"/>
        </w:rPr>
        <w:t>arang</w:t>
      </w:r>
      <w:r w:rsidRPr="00D83A2F">
        <w:rPr>
          <w:rFonts w:ascii="Times New Roman" w:hAnsi="Times New Roman"/>
          <w:sz w:val="24"/>
          <w:szCs w:val="24"/>
          <w:lang w:val="en-US"/>
        </w:rPr>
        <w:t>”</w:t>
      </w:r>
      <w:r w:rsidRPr="00D83A2F">
        <w:rPr>
          <w:rFonts w:ascii="Times New Roman" w:hAnsi="Times New Roman"/>
          <w:sz w:val="24"/>
          <w:szCs w:val="24"/>
        </w:rPr>
        <w:t xml:space="preserve">, </w:t>
      </w:r>
      <w:r w:rsidRPr="00D83A2F">
        <w:rPr>
          <w:rFonts w:ascii="Times New Roman" w:hAnsi="Times New Roman"/>
          <w:sz w:val="24"/>
          <w:szCs w:val="24"/>
          <w:lang w:val="en-US"/>
        </w:rPr>
        <w:t>3 = “T</w:t>
      </w:r>
      <w:r w:rsidRPr="00D83A2F">
        <w:rPr>
          <w:rFonts w:ascii="Times New Roman" w:hAnsi="Times New Roman"/>
          <w:sz w:val="24"/>
          <w:szCs w:val="24"/>
        </w:rPr>
        <w:t>erkadang</w:t>
      </w:r>
      <w:r w:rsidRPr="00D83A2F">
        <w:rPr>
          <w:rFonts w:ascii="Times New Roman" w:hAnsi="Times New Roman"/>
          <w:sz w:val="24"/>
          <w:szCs w:val="24"/>
          <w:lang w:val="en-US"/>
        </w:rPr>
        <w:t>”</w:t>
      </w:r>
      <w:r w:rsidRPr="00D83A2F">
        <w:rPr>
          <w:rFonts w:ascii="Times New Roman" w:hAnsi="Times New Roman"/>
          <w:sz w:val="24"/>
          <w:szCs w:val="24"/>
        </w:rPr>
        <w:t xml:space="preserve">, </w:t>
      </w:r>
      <w:r w:rsidRPr="00D83A2F">
        <w:rPr>
          <w:rFonts w:ascii="Times New Roman" w:hAnsi="Times New Roman"/>
          <w:sz w:val="24"/>
          <w:szCs w:val="24"/>
          <w:lang w:val="en-US"/>
        </w:rPr>
        <w:t>4 = “S</w:t>
      </w:r>
      <w:r w:rsidRPr="00D83A2F">
        <w:rPr>
          <w:rFonts w:ascii="Times New Roman" w:hAnsi="Times New Roman"/>
          <w:sz w:val="24"/>
          <w:szCs w:val="24"/>
        </w:rPr>
        <w:t>ering</w:t>
      </w:r>
      <w:r w:rsidRPr="00D83A2F">
        <w:rPr>
          <w:rFonts w:ascii="Times New Roman" w:hAnsi="Times New Roman"/>
          <w:sz w:val="24"/>
          <w:szCs w:val="24"/>
          <w:lang w:val="en-US"/>
        </w:rPr>
        <w:t>”</w:t>
      </w:r>
      <w:r w:rsidRPr="00D83A2F">
        <w:rPr>
          <w:rFonts w:ascii="Times New Roman" w:hAnsi="Times New Roman"/>
          <w:sz w:val="24"/>
          <w:szCs w:val="24"/>
        </w:rPr>
        <w:t xml:space="preserve">, dan </w:t>
      </w:r>
      <w:r w:rsidRPr="00D83A2F">
        <w:rPr>
          <w:rFonts w:ascii="Times New Roman" w:hAnsi="Times New Roman"/>
          <w:sz w:val="24"/>
          <w:szCs w:val="24"/>
          <w:lang w:val="en-US"/>
        </w:rPr>
        <w:t>5 = “S</w:t>
      </w:r>
      <w:r w:rsidRPr="00D83A2F">
        <w:rPr>
          <w:rFonts w:ascii="Times New Roman" w:hAnsi="Times New Roman"/>
          <w:sz w:val="24"/>
          <w:szCs w:val="24"/>
        </w:rPr>
        <w:t xml:space="preserve">angat </w:t>
      </w:r>
      <w:r w:rsidRPr="00D83A2F">
        <w:rPr>
          <w:rFonts w:ascii="Times New Roman" w:hAnsi="Times New Roman"/>
          <w:sz w:val="24"/>
          <w:szCs w:val="24"/>
          <w:lang w:val="en-US"/>
        </w:rPr>
        <w:t>S</w:t>
      </w:r>
      <w:r w:rsidRPr="00D83A2F">
        <w:rPr>
          <w:rFonts w:ascii="Times New Roman" w:hAnsi="Times New Roman"/>
          <w:sz w:val="24"/>
          <w:szCs w:val="24"/>
        </w:rPr>
        <w:t>ering</w:t>
      </w:r>
      <w:r w:rsidRPr="00D83A2F">
        <w:rPr>
          <w:rFonts w:ascii="Times New Roman" w:hAnsi="Times New Roman"/>
          <w:sz w:val="24"/>
          <w:szCs w:val="24"/>
          <w:lang w:val="en-US"/>
        </w:rPr>
        <w:t>”</w:t>
      </w:r>
      <w:r w:rsidRPr="00D83A2F">
        <w:rPr>
          <w:rFonts w:ascii="Times New Roman" w:hAnsi="Times New Roman"/>
          <w:sz w:val="24"/>
          <w:szCs w:val="24"/>
        </w:rPr>
        <w:t xml:space="preserve">. Alat ukur ini membagi regulasi emosi menjadi dua dimensi, yaitu </w:t>
      </w:r>
      <w:r w:rsidRPr="00D83A2F">
        <w:rPr>
          <w:rFonts w:ascii="Times New Roman" w:hAnsi="Times New Roman"/>
          <w:i/>
          <w:iCs/>
          <w:sz w:val="24"/>
          <w:szCs w:val="24"/>
        </w:rPr>
        <w:t>adaptive (positive-focused)</w:t>
      </w:r>
      <w:r w:rsidRPr="00D83A2F">
        <w:rPr>
          <w:rFonts w:ascii="Times New Roman" w:hAnsi="Times New Roman"/>
          <w:sz w:val="24"/>
          <w:szCs w:val="24"/>
        </w:rPr>
        <w:t xml:space="preserve"> dan </w:t>
      </w:r>
      <w:r w:rsidRPr="00D83A2F">
        <w:rPr>
          <w:rFonts w:ascii="Times New Roman" w:hAnsi="Times New Roman"/>
          <w:i/>
          <w:iCs/>
          <w:sz w:val="24"/>
          <w:szCs w:val="24"/>
        </w:rPr>
        <w:t>maladaptive (negative-focused) cognitive emotion regulation</w:t>
      </w:r>
      <w:r w:rsidRPr="00D83A2F">
        <w:rPr>
          <w:rFonts w:ascii="Times New Roman" w:hAnsi="Times New Roman"/>
          <w:sz w:val="24"/>
          <w:szCs w:val="24"/>
        </w:rPr>
        <w:t xml:space="preserve">. Dimensi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rPr>
        <w:t xml:space="preserve"> terdiri dari sub-aspek: (a) </w:t>
      </w:r>
      <w:proofErr w:type="spellStart"/>
      <w:r w:rsidRPr="00D83A2F">
        <w:rPr>
          <w:rFonts w:ascii="Times New Roman" w:hAnsi="Times New Roman"/>
          <w:i/>
          <w:iCs/>
          <w:sz w:val="24"/>
          <w:szCs w:val="24"/>
        </w:rPr>
        <w:t>positive</w:t>
      </w:r>
      <w:proofErr w:type="spellEnd"/>
      <w:r w:rsidRPr="00D83A2F">
        <w:rPr>
          <w:rFonts w:ascii="Times New Roman" w:hAnsi="Times New Roman"/>
          <w:i/>
          <w:iCs/>
          <w:sz w:val="24"/>
          <w:szCs w:val="24"/>
        </w:rPr>
        <w:t xml:space="preserve"> </w:t>
      </w:r>
      <w:proofErr w:type="spellStart"/>
      <w:r w:rsidRPr="00D83A2F">
        <w:rPr>
          <w:rFonts w:ascii="Times New Roman" w:hAnsi="Times New Roman"/>
          <w:i/>
          <w:iCs/>
          <w:sz w:val="24"/>
          <w:szCs w:val="24"/>
        </w:rPr>
        <w:t>re-appraisal</w:t>
      </w:r>
      <w:proofErr w:type="spellEnd"/>
      <w:r w:rsidRPr="00D83A2F">
        <w:rPr>
          <w:rFonts w:ascii="Times New Roman" w:hAnsi="Times New Roman"/>
          <w:sz w:val="24"/>
          <w:szCs w:val="24"/>
        </w:rPr>
        <w:t xml:space="preserve">, (b) </w:t>
      </w:r>
      <w:proofErr w:type="spellStart"/>
      <w:r w:rsidRPr="00D83A2F">
        <w:rPr>
          <w:rFonts w:ascii="Times New Roman" w:hAnsi="Times New Roman"/>
          <w:i/>
          <w:iCs/>
          <w:sz w:val="24"/>
          <w:szCs w:val="24"/>
        </w:rPr>
        <w:t>putting</w:t>
      </w:r>
      <w:proofErr w:type="spellEnd"/>
      <w:r w:rsidRPr="00D83A2F">
        <w:rPr>
          <w:rFonts w:ascii="Times New Roman" w:hAnsi="Times New Roman"/>
          <w:i/>
          <w:iCs/>
          <w:sz w:val="24"/>
          <w:szCs w:val="24"/>
        </w:rPr>
        <w:t xml:space="preserve"> </w:t>
      </w:r>
      <w:proofErr w:type="spellStart"/>
      <w:r w:rsidRPr="00D83A2F">
        <w:rPr>
          <w:rFonts w:ascii="Times New Roman" w:hAnsi="Times New Roman"/>
          <w:i/>
          <w:iCs/>
          <w:sz w:val="24"/>
          <w:szCs w:val="24"/>
        </w:rPr>
        <w:t>into</w:t>
      </w:r>
      <w:proofErr w:type="spellEnd"/>
      <w:r w:rsidRPr="00D83A2F">
        <w:rPr>
          <w:rFonts w:ascii="Times New Roman" w:hAnsi="Times New Roman"/>
          <w:i/>
          <w:iCs/>
          <w:sz w:val="24"/>
          <w:szCs w:val="24"/>
        </w:rPr>
        <w:t xml:space="preserve"> </w:t>
      </w:r>
      <w:proofErr w:type="spellStart"/>
      <w:r w:rsidRPr="00D83A2F">
        <w:rPr>
          <w:rFonts w:ascii="Times New Roman" w:hAnsi="Times New Roman"/>
          <w:i/>
          <w:iCs/>
          <w:sz w:val="24"/>
          <w:szCs w:val="24"/>
        </w:rPr>
        <w:t>perspective</w:t>
      </w:r>
      <w:proofErr w:type="spellEnd"/>
      <w:r w:rsidRPr="00D83A2F">
        <w:rPr>
          <w:rFonts w:ascii="Times New Roman" w:hAnsi="Times New Roman"/>
          <w:sz w:val="24"/>
          <w:szCs w:val="24"/>
        </w:rPr>
        <w:t xml:space="preserve">, (c) </w:t>
      </w:r>
      <w:proofErr w:type="spellStart"/>
      <w:r w:rsidRPr="00D83A2F">
        <w:rPr>
          <w:rFonts w:ascii="Times New Roman" w:hAnsi="Times New Roman"/>
          <w:i/>
          <w:iCs/>
          <w:sz w:val="24"/>
          <w:szCs w:val="24"/>
        </w:rPr>
        <w:t>positive</w:t>
      </w:r>
      <w:proofErr w:type="spellEnd"/>
      <w:r w:rsidRPr="00D83A2F">
        <w:rPr>
          <w:rFonts w:ascii="Times New Roman" w:hAnsi="Times New Roman"/>
          <w:i/>
          <w:iCs/>
          <w:sz w:val="24"/>
          <w:szCs w:val="24"/>
        </w:rPr>
        <w:t xml:space="preserve"> </w:t>
      </w:r>
      <w:proofErr w:type="spellStart"/>
      <w:r w:rsidRPr="00D83A2F">
        <w:rPr>
          <w:rFonts w:ascii="Times New Roman" w:hAnsi="Times New Roman"/>
          <w:i/>
          <w:iCs/>
          <w:sz w:val="24"/>
          <w:szCs w:val="24"/>
        </w:rPr>
        <w:t>refocusing</w:t>
      </w:r>
      <w:proofErr w:type="spellEnd"/>
      <w:r w:rsidRPr="00D83A2F">
        <w:rPr>
          <w:rFonts w:ascii="Times New Roman" w:hAnsi="Times New Roman"/>
          <w:sz w:val="24"/>
          <w:szCs w:val="24"/>
        </w:rPr>
        <w:t xml:space="preserve">, (d) </w:t>
      </w:r>
      <w:proofErr w:type="spellStart"/>
      <w:r w:rsidRPr="00D83A2F">
        <w:rPr>
          <w:rFonts w:ascii="Times New Roman" w:hAnsi="Times New Roman"/>
          <w:i/>
          <w:iCs/>
          <w:sz w:val="24"/>
          <w:szCs w:val="24"/>
        </w:rPr>
        <w:t>refocusing</w:t>
      </w:r>
      <w:proofErr w:type="spellEnd"/>
      <w:r w:rsidRPr="00D83A2F">
        <w:rPr>
          <w:rFonts w:ascii="Times New Roman" w:hAnsi="Times New Roman"/>
          <w:i/>
          <w:iCs/>
          <w:sz w:val="24"/>
          <w:szCs w:val="24"/>
        </w:rPr>
        <w:t xml:space="preserve"> in </w:t>
      </w:r>
      <w:proofErr w:type="spellStart"/>
      <w:r w:rsidRPr="00D83A2F">
        <w:rPr>
          <w:rFonts w:ascii="Times New Roman" w:hAnsi="Times New Roman"/>
          <w:i/>
          <w:iCs/>
          <w:sz w:val="24"/>
          <w:szCs w:val="24"/>
        </w:rPr>
        <w:t>planning</w:t>
      </w:r>
      <w:proofErr w:type="spellEnd"/>
      <w:r w:rsidRPr="00D83A2F">
        <w:rPr>
          <w:rFonts w:ascii="Times New Roman" w:hAnsi="Times New Roman"/>
          <w:sz w:val="24"/>
          <w:szCs w:val="24"/>
        </w:rPr>
        <w:t xml:space="preserve">, </w:t>
      </w:r>
      <w:r w:rsidRPr="00D83A2F">
        <w:rPr>
          <w:rFonts w:ascii="Times New Roman" w:hAnsi="Times New Roman"/>
          <w:sz w:val="24"/>
          <w:szCs w:val="24"/>
          <w:lang w:val="en-US"/>
        </w:rPr>
        <w:t xml:space="preserve">dan </w:t>
      </w:r>
      <w:r w:rsidRPr="00D83A2F">
        <w:rPr>
          <w:rFonts w:ascii="Times New Roman" w:hAnsi="Times New Roman"/>
          <w:sz w:val="24"/>
          <w:szCs w:val="24"/>
        </w:rPr>
        <w:t xml:space="preserve">(e) </w:t>
      </w:r>
      <w:proofErr w:type="spellStart"/>
      <w:r w:rsidRPr="00D83A2F">
        <w:rPr>
          <w:rFonts w:ascii="Times New Roman" w:hAnsi="Times New Roman"/>
          <w:i/>
          <w:iCs/>
          <w:sz w:val="24"/>
          <w:szCs w:val="24"/>
        </w:rPr>
        <w:t>acceptance</w:t>
      </w:r>
      <w:proofErr w:type="spellEnd"/>
      <w:r w:rsidRPr="00D83A2F">
        <w:rPr>
          <w:rFonts w:ascii="Times New Roman" w:hAnsi="Times New Roman"/>
          <w:sz w:val="24"/>
          <w:szCs w:val="24"/>
        </w:rPr>
        <w:t xml:space="preserve">. Dimensi </w:t>
      </w:r>
      <w:proofErr w:type="spellStart"/>
      <w:r w:rsidRPr="00D83A2F">
        <w:rPr>
          <w:rFonts w:ascii="Times New Roman" w:hAnsi="Times New Roman"/>
          <w:sz w:val="24"/>
          <w:szCs w:val="24"/>
          <w:lang w:val="en-US"/>
        </w:rPr>
        <w:t>maladaptif</w:t>
      </w:r>
      <w:proofErr w:type="spellEnd"/>
      <w:r w:rsidRPr="00D83A2F">
        <w:rPr>
          <w:rFonts w:ascii="Times New Roman" w:hAnsi="Times New Roman"/>
          <w:sz w:val="24"/>
          <w:szCs w:val="24"/>
        </w:rPr>
        <w:t xml:space="preserve"> terdiri dari sub-aspek: (a) </w:t>
      </w:r>
      <w:proofErr w:type="spellStart"/>
      <w:r w:rsidRPr="00D83A2F">
        <w:rPr>
          <w:rFonts w:ascii="Times New Roman" w:hAnsi="Times New Roman"/>
          <w:i/>
          <w:iCs/>
          <w:sz w:val="24"/>
          <w:szCs w:val="24"/>
        </w:rPr>
        <w:t>self-blame</w:t>
      </w:r>
      <w:proofErr w:type="spellEnd"/>
      <w:r w:rsidRPr="00D83A2F">
        <w:rPr>
          <w:rFonts w:ascii="Times New Roman" w:hAnsi="Times New Roman"/>
          <w:sz w:val="24"/>
          <w:szCs w:val="24"/>
        </w:rPr>
        <w:t xml:space="preserve">, (b) </w:t>
      </w:r>
      <w:proofErr w:type="spellStart"/>
      <w:r w:rsidRPr="00D83A2F">
        <w:rPr>
          <w:rFonts w:ascii="Times New Roman" w:hAnsi="Times New Roman"/>
          <w:i/>
          <w:iCs/>
          <w:sz w:val="24"/>
          <w:szCs w:val="24"/>
        </w:rPr>
        <w:t>blaming</w:t>
      </w:r>
      <w:proofErr w:type="spellEnd"/>
      <w:r w:rsidRPr="00D83A2F">
        <w:rPr>
          <w:rFonts w:ascii="Times New Roman" w:hAnsi="Times New Roman"/>
          <w:i/>
          <w:iCs/>
          <w:sz w:val="24"/>
          <w:szCs w:val="24"/>
        </w:rPr>
        <w:t xml:space="preserve"> </w:t>
      </w:r>
      <w:proofErr w:type="spellStart"/>
      <w:r w:rsidRPr="00D83A2F">
        <w:rPr>
          <w:rFonts w:ascii="Times New Roman" w:hAnsi="Times New Roman"/>
          <w:i/>
          <w:iCs/>
          <w:sz w:val="24"/>
          <w:szCs w:val="24"/>
        </w:rPr>
        <w:t>others</w:t>
      </w:r>
      <w:proofErr w:type="spellEnd"/>
      <w:r w:rsidRPr="00D83A2F">
        <w:rPr>
          <w:rFonts w:ascii="Times New Roman" w:hAnsi="Times New Roman"/>
          <w:sz w:val="24"/>
          <w:szCs w:val="24"/>
        </w:rPr>
        <w:t xml:space="preserve">, (c) </w:t>
      </w:r>
      <w:proofErr w:type="spellStart"/>
      <w:r w:rsidRPr="00D83A2F">
        <w:rPr>
          <w:rFonts w:ascii="Times New Roman" w:hAnsi="Times New Roman"/>
          <w:i/>
          <w:iCs/>
          <w:sz w:val="24"/>
          <w:szCs w:val="24"/>
        </w:rPr>
        <w:t>rumination</w:t>
      </w:r>
      <w:proofErr w:type="spellEnd"/>
      <w:r w:rsidRPr="00D83A2F">
        <w:rPr>
          <w:rFonts w:ascii="Times New Roman" w:hAnsi="Times New Roman"/>
          <w:sz w:val="24"/>
          <w:szCs w:val="24"/>
        </w:rPr>
        <w:t xml:space="preserve">, (d) </w:t>
      </w:r>
      <w:proofErr w:type="spellStart"/>
      <w:r w:rsidRPr="00D83A2F">
        <w:rPr>
          <w:rFonts w:ascii="Times New Roman" w:hAnsi="Times New Roman"/>
          <w:i/>
          <w:iCs/>
          <w:sz w:val="24"/>
          <w:szCs w:val="24"/>
        </w:rPr>
        <w:t>catastrophizing</w:t>
      </w:r>
      <w:proofErr w:type="spellEnd"/>
      <w:r w:rsidRPr="00D83A2F">
        <w:rPr>
          <w:rFonts w:ascii="Times New Roman" w:hAnsi="Times New Roman"/>
          <w:sz w:val="24"/>
          <w:szCs w:val="24"/>
        </w:rPr>
        <w:t xml:space="preserve">. </w:t>
      </w:r>
      <w:r w:rsidRPr="00D83A2F">
        <w:rPr>
          <w:rFonts w:ascii="Times New Roman" w:hAnsi="Times New Roman"/>
          <w:sz w:val="24"/>
          <w:szCs w:val="24"/>
          <w:lang w:val="en-US"/>
        </w:rPr>
        <w:t xml:space="preserve">Alat </w:t>
      </w:r>
      <w:proofErr w:type="spellStart"/>
      <w:r w:rsidRPr="00D83A2F">
        <w:rPr>
          <w:rFonts w:ascii="Times New Roman" w:hAnsi="Times New Roman"/>
          <w:sz w:val="24"/>
          <w:szCs w:val="24"/>
          <w:lang w:val="en-US"/>
        </w:rPr>
        <w:t>ukur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rPr>
        <w:t xml:space="preserve"> memiliki</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sebaran</w:t>
      </w:r>
      <w:proofErr w:type="spellEnd"/>
      <w:r w:rsidRPr="00D83A2F">
        <w:rPr>
          <w:rFonts w:ascii="Times New Roman" w:hAnsi="Times New Roman"/>
          <w:sz w:val="24"/>
          <w:szCs w:val="24"/>
          <w:lang w:val="en-US"/>
        </w:rPr>
        <w:t xml:space="preserve"> data yang normal,</w:t>
      </w:r>
      <w:r w:rsidRPr="00D83A2F">
        <w:rPr>
          <w:rFonts w:ascii="Times New Roman" w:hAnsi="Times New Roman"/>
          <w:sz w:val="24"/>
          <w:szCs w:val="24"/>
        </w:rPr>
        <w:t xml:space="preserve"> nilai </w:t>
      </w:r>
      <w:proofErr w:type="spellStart"/>
      <w:r w:rsidRPr="00D83A2F">
        <w:rPr>
          <w:rFonts w:ascii="Times New Roman" w:hAnsi="Times New Roman"/>
          <w:i/>
          <w:iCs/>
          <w:sz w:val="24"/>
          <w:szCs w:val="24"/>
        </w:rPr>
        <w:t>Cronbach</w:t>
      </w:r>
      <w:proofErr w:type="spellEnd"/>
      <w:r w:rsidR="00592463">
        <w:rPr>
          <w:rFonts w:ascii="Times New Roman" w:hAnsi="Times New Roman"/>
          <w:i/>
          <w:iCs/>
          <w:sz w:val="24"/>
          <w:szCs w:val="24"/>
          <w:lang w:val="en-US"/>
        </w:rPr>
        <w:t>`s</w:t>
      </w:r>
      <w:r w:rsidRPr="00D83A2F">
        <w:rPr>
          <w:rFonts w:ascii="Times New Roman" w:hAnsi="Times New Roman"/>
          <w:i/>
          <w:iCs/>
          <w:sz w:val="24"/>
          <w:szCs w:val="24"/>
          <w:lang w:val="en-US"/>
        </w:rPr>
        <w:t xml:space="preserve"> Alpha</w:t>
      </w:r>
      <w:r w:rsidRPr="00D83A2F">
        <w:rPr>
          <w:rFonts w:ascii="Times New Roman" w:hAnsi="Times New Roman"/>
          <w:sz w:val="24"/>
          <w:szCs w:val="24"/>
        </w:rPr>
        <w:t xml:space="preserve"> sebesar </w:t>
      </w:r>
      <w:r w:rsidRPr="00D83A2F">
        <w:rPr>
          <w:rFonts w:ascii="Times New Roman" w:hAnsi="Times New Roman"/>
          <w:sz w:val="24"/>
          <w:szCs w:val="24"/>
          <w:lang w:val="en-US"/>
        </w:rPr>
        <w:t>.</w:t>
      </w:r>
      <w:r w:rsidRPr="00D83A2F">
        <w:rPr>
          <w:rFonts w:ascii="Times New Roman" w:hAnsi="Times New Roman"/>
          <w:sz w:val="24"/>
          <w:szCs w:val="24"/>
        </w:rPr>
        <w:t>8</w:t>
      </w:r>
      <w:r w:rsidRPr="00D83A2F">
        <w:rPr>
          <w:rFonts w:ascii="Times New Roman" w:hAnsi="Times New Roman"/>
          <w:sz w:val="24"/>
          <w:szCs w:val="24"/>
          <w:lang w:val="en-US"/>
        </w:rPr>
        <w:t>20,</w:t>
      </w:r>
      <w:r w:rsidRPr="00D83A2F">
        <w:rPr>
          <w:rFonts w:ascii="Times New Roman" w:hAnsi="Times New Roman"/>
          <w:sz w:val="24"/>
          <w:szCs w:val="24"/>
        </w:rPr>
        <w:t xml:space="preserve"> dan daya diskriminasi per</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rPr>
        <w:t xml:space="preserve"> antara </w:t>
      </w:r>
      <w:r w:rsidRPr="00D83A2F">
        <w:rPr>
          <w:rFonts w:ascii="Times New Roman" w:hAnsi="Times New Roman"/>
          <w:sz w:val="24"/>
          <w:szCs w:val="24"/>
          <w:lang w:val="en-US"/>
        </w:rPr>
        <w:t>.</w:t>
      </w:r>
      <w:r w:rsidRPr="00D83A2F">
        <w:rPr>
          <w:rFonts w:ascii="Times New Roman" w:hAnsi="Times New Roman"/>
          <w:sz w:val="24"/>
          <w:szCs w:val="24"/>
        </w:rPr>
        <w:t>4</w:t>
      </w:r>
      <w:r w:rsidRPr="00D83A2F">
        <w:rPr>
          <w:rFonts w:ascii="Times New Roman" w:hAnsi="Times New Roman"/>
          <w:sz w:val="24"/>
          <w:szCs w:val="24"/>
          <w:lang w:val="en-US"/>
        </w:rPr>
        <w:t>66-.747</w:t>
      </w:r>
      <w:r w:rsidRPr="00D83A2F">
        <w:rPr>
          <w:rFonts w:ascii="Times New Roman" w:hAnsi="Times New Roman"/>
          <w:sz w:val="24"/>
          <w:szCs w:val="24"/>
        </w:rPr>
        <w:t>.</w:t>
      </w:r>
    </w:p>
    <w:p w14:paraId="0D8309B5" w14:textId="77777777" w:rsidR="00A1723D" w:rsidRPr="00D83A2F" w:rsidRDefault="00A1723D" w:rsidP="00A1723D">
      <w:pPr>
        <w:spacing w:after="0" w:line="360" w:lineRule="auto"/>
        <w:jc w:val="both"/>
        <w:rPr>
          <w:rFonts w:ascii="Times New Roman" w:hAnsi="Times New Roman"/>
          <w:b/>
          <w:sz w:val="24"/>
          <w:szCs w:val="24"/>
        </w:rPr>
      </w:pPr>
    </w:p>
    <w:p w14:paraId="77180B6A" w14:textId="77777777" w:rsidR="00A1723D" w:rsidRPr="00D83A2F" w:rsidRDefault="00A1723D" w:rsidP="00A1723D">
      <w:pPr>
        <w:spacing w:after="0" w:line="360" w:lineRule="auto"/>
        <w:jc w:val="both"/>
        <w:rPr>
          <w:rFonts w:ascii="Times New Roman" w:hAnsi="Times New Roman"/>
          <w:b/>
          <w:i/>
          <w:sz w:val="24"/>
          <w:szCs w:val="24"/>
        </w:rPr>
      </w:pPr>
      <w:r w:rsidRPr="00D83A2F">
        <w:rPr>
          <w:rFonts w:ascii="Times New Roman" w:hAnsi="Times New Roman"/>
          <w:b/>
          <w:i/>
          <w:sz w:val="24"/>
          <w:szCs w:val="24"/>
        </w:rPr>
        <w:t>Teknik Analisis</w:t>
      </w:r>
    </w:p>
    <w:p w14:paraId="707AD738" w14:textId="77777777" w:rsidR="00A1723D" w:rsidRPr="00D83A2F" w:rsidRDefault="00A1723D" w:rsidP="008C65E7">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Analisis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program SPSS </w:t>
      </w:r>
      <w:proofErr w:type="spellStart"/>
      <w:r w:rsidRPr="00D83A2F">
        <w:rPr>
          <w:rFonts w:ascii="Times New Roman" w:hAnsi="Times New Roman"/>
          <w:sz w:val="24"/>
          <w:szCs w:val="24"/>
          <w:lang w:val="en-US"/>
        </w:rPr>
        <w:t>versi</w:t>
      </w:r>
      <w:proofErr w:type="spellEnd"/>
      <w:r w:rsidRPr="00D83A2F">
        <w:rPr>
          <w:rFonts w:ascii="Times New Roman" w:hAnsi="Times New Roman"/>
          <w:sz w:val="24"/>
          <w:szCs w:val="24"/>
          <w:lang w:val="en-US"/>
        </w:rPr>
        <w:t xml:space="preserve"> 22.  Uji </w:t>
      </w:r>
      <w:proofErr w:type="spellStart"/>
      <w:r w:rsidRPr="00D83A2F">
        <w:rPr>
          <w:rFonts w:ascii="Times New Roman" w:hAnsi="Times New Roman"/>
          <w:sz w:val="24"/>
          <w:szCs w:val="24"/>
          <w:lang w:val="en-US"/>
        </w:rPr>
        <w:t>hipotesis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menguji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uji </w:t>
      </w:r>
      <w:proofErr w:type="spellStart"/>
      <w:r w:rsidRPr="00D83A2F">
        <w:rPr>
          <w:rFonts w:ascii="Times New Roman" w:hAnsi="Times New Roman"/>
          <w:sz w:val="24"/>
          <w:szCs w:val="24"/>
          <w:lang w:val="en-US"/>
        </w:rPr>
        <w:t>korelasi</w:t>
      </w:r>
      <w:proofErr w:type="spellEnd"/>
      <w:r w:rsidRPr="00D83A2F">
        <w:rPr>
          <w:rFonts w:ascii="Times New Roman" w:hAnsi="Times New Roman"/>
          <w:sz w:val="24"/>
          <w:szCs w:val="24"/>
          <w:lang w:val="en-US"/>
        </w:rPr>
        <w:t xml:space="preserve">. Uji </w:t>
      </w:r>
      <w:proofErr w:type="spellStart"/>
      <w:r w:rsidRPr="00D83A2F">
        <w:rPr>
          <w:rFonts w:ascii="Times New Roman" w:hAnsi="Times New Roman"/>
          <w:sz w:val="24"/>
          <w:szCs w:val="24"/>
          <w:lang w:val="en-US"/>
        </w:rPr>
        <w:t>hipotesis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menguji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analisis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regresi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model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{"citationItems":[{"id":"ITEM-1","itemData":{"ISBN":"9781609182304","ISSN":"&lt;null&gt;","PMID":"17658881","abstract":"This engaging book explains the fundamentals of mediation and moderation analysis and their integration as “conditional process analysis.” Procedures are described for testing hypotheses about the mechanisms by which causal effects operate, the conditions under which they occur, and the moderation of mechanisms. Relying on the principles of ordinary least squares regression, Andrew Hayes carefully explains the estimation and interpretation of direct and indirect effects, probing and visualization of interactions, and testing of questions about moderated mediation. Examples using data from published studies illustrate how to conduct and report the analyses described in the book. Of special value, the book introduces and documents PROCESS, a macro for SPSS and SAS that does all the computations described in the book. The author's website (www.afhayes.com) offers free downloads of PROCESS plus data files for the book's examples.","author":[{"dropping-particle":"","family":"Hayes","given":"Andrew","non-dropping-particle":"","parse-names":false,"suffix":""}],"container-title":"Introduction to Mediation, Moderation and Conditional Process Analysis","id":"ITEM-1","issued":{"date-parts":[["2013"]]},"number-of-pages":"3-4","title":"Integrating Mediation and Moderation Analysis: fundamentals using PROCESS","type":"book"},"uris":["http://www.mendeley.com/documents/?uuid=c7954d45-7992-4199-98ec-24e40aec816a"]}],"mendeley":{"formattedCitation":"(Hayes, 2013)","manualFormatting":"Hayes (2013)","plainTextFormattedCitation":"(Hayes, 2013)","previouslyFormattedCitation":"(Hayes, 2013)"},"properties":{"noteIndex":0},"schema":"https://github.com/citation-style-language/schema/raw/master/csl-citation.json"}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Hayes (2013)</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melalui</w:t>
      </w:r>
      <w:proofErr w:type="spellEnd"/>
      <w:r w:rsidRPr="00D83A2F">
        <w:rPr>
          <w:rFonts w:ascii="Times New Roman" w:hAnsi="Times New Roman"/>
          <w:sz w:val="24"/>
          <w:szCs w:val="24"/>
          <w:lang w:val="en-US"/>
        </w:rPr>
        <w:t xml:space="preserve"> program </w:t>
      </w:r>
      <w:proofErr w:type="spellStart"/>
      <w:r w:rsidRPr="00D83A2F">
        <w:rPr>
          <w:rFonts w:ascii="Times New Roman" w:hAnsi="Times New Roman"/>
          <w:sz w:val="24"/>
          <w:szCs w:val="24"/>
          <w:lang w:val="en-US"/>
        </w:rPr>
        <w:t>makro</w:t>
      </w:r>
      <w:proofErr w:type="spellEnd"/>
      <w:r w:rsidRPr="00D83A2F">
        <w:rPr>
          <w:rFonts w:ascii="Times New Roman" w:hAnsi="Times New Roman"/>
          <w:sz w:val="24"/>
          <w:szCs w:val="24"/>
          <w:lang w:val="en-US"/>
        </w:rPr>
        <w:t xml:space="preserve"> PROCESS </w:t>
      </w:r>
      <w:proofErr w:type="spellStart"/>
      <w:r w:rsidRPr="00D83A2F">
        <w:rPr>
          <w:rFonts w:ascii="Times New Roman" w:hAnsi="Times New Roman"/>
          <w:sz w:val="24"/>
          <w:szCs w:val="24"/>
          <w:lang w:val="en-US"/>
        </w:rPr>
        <w:t>versi</w:t>
      </w:r>
      <w:proofErr w:type="spellEnd"/>
      <w:r w:rsidRPr="00D83A2F">
        <w:rPr>
          <w:rFonts w:ascii="Times New Roman" w:hAnsi="Times New Roman"/>
          <w:sz w:val="24"/>
          <w:szCs w:val="24"/>
          <w:lang w:val="en-US"/>
        </w:rPr>
        <w:t xml:space="preserve"> 3.1 yang </w:t>
      </w:r>
      <w:proofErr w:type="spellStart"/>
      <w:r w:rsidRPr="00D83A2F">
        <w:rPr>
          <w:rFonts w:ascii="Times New Roman" w:hAnsi="Times New Roman"/>
          <w:sz w:val="24"/>
          <w:szCs w:val="24"/>
          <w:lang w:val="en-US"/>
        </w:rPr>
        <w:t>dipasangkan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perangkat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lunak</w:t>
      </w:r>
      <w:proofErr w:type="spellEnd"/>
      <w:r w:rsidRPr="00D83A2F">
        <w:rPr>
          <w:rFonts w:ascii="Times New Roman" w:hAnsi="Times New Roman"/>
          <w:sz w:val="24"/>
          <w:szCs w:val="24"/>
          <w:lang w:val="en-US"/>
        </w:rPr>
        <w:t xml:space="preserve"> SPSS. Hasil yang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dilihat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program PROCESS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signifikansi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efek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langsung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mediator.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diujikan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ketiga</w:t>
      </w:r>
      <w:proofErr w:type="spellEnd"/>
      <w:r w:rsidRPr="00D83A2F">
        <w:rPr>
          <w:rFonts w:ascii="Times New Roman" w:hAnsi="Times New Roman"/>
          <w:sz w:val="24"/>
          <w:szCs w:val="24"/>
          <w:lang w:val="en-US"/>
        </w:rPr>
        <w:t xml:space="preserve"> variable dan </w:t>
      </w:r>
      <w:proofErr w:type="spellStart"/>
      <w:r w:rsidRPr="00D83A2F">
        <w:rPr>
          <w:rFonts w:ascii="Times New Roman" w:hAnsi="Times New Roman"/>
          <w:sz w:val="24"/>
          <w:szCs w:val="24"/>
          <w:lang w:val="en-US"/>
        </w:rPr>
        <w:t>peran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w:t>
      </w:r>
    </w:p>
    <w:p w14:paraId="086D6D4A" w14:textId="77777777" w:rsidR="00B344C7" w:rsidRPr="00D83A2F" w:rsidRDefault="00B344C7" w:rsidP="00B344C7">
      <w:pPr>
        <w:spacing w:after="0" w:line="360" w:lineRule="auto"/>
        <w:outlineLvl w:val="0"/>
        <w:rPr>
          <w:rFonts w:ascii="Times New Roman" w:hAnsi="Times New Roman"/>
          <w:b/>
          <w:sz w:val="28"/>
          <w:szCs w:val="24"/>
          <w:lang w:val="en-US"/>
        </w:rPr>
      </w:pPr>
    </w:p>
    <w:p w14:paraId="3B1A27EA" w14:textId="14A1A3EF" w:rsidR="009C38BB" w:rsidRPr="00D83A2F" w:rsidRDefault="009C38BB" w:rsidP="009C38BB">
      <w:pPr>
        <w:spacing w:after="0" w:line="360" w:lineRule="auto"/>
        <w:jc w:val="center"/>
        <w:rPr>
          <w:rFonts w:ascii="Times New Roman" w:hAnsi="Times New Roman"/>
          <w:b/>
          <w:sz w:val="28"/>
          <w:szCs w:val="24"/>
        </w:rPr>
      </w:pPr>
      <w:r w:rsidRPr="00D83A2F">
        <w:rPr>
          <w:rFonts w:ascii="Times New Roman" w:hAnsi="Times New Roman"/>
          <w:b/>
          <w:sz w:val="28"/>
          <w:szCs w:val="24"/>
        </w:rPr>
        <w:t>HASIL</w:t>
      </w:r>
    </w:p>
    <w:p w14:paraId="181AB2C3" w14:textId="77777777" w:rsidR="00EC618D" w:rsidRPr="00D83A2F" w:rsidRDefault="00EC618D" w:rsidP="009C38BB">
      <w:pPr>
        <w:spacing w:after="0" w:line="360" w:lineRule="auto"/>
        <w:jc w:val="center"/>
        <w:rPr>
          <w:rFonts w:ascii="Times New Roman" w:hAnsi="Times New Roman"/>
          <w:b/>
          <w:sz w:val="28"/>
          <w:szCs w:val="24"/>
        </w:rPr>
      </w:pPr>
    </w:p>
    <w:p w14:paraId="028DB5B3" w14:textId="77777777" w:rsidR="00A1723D" w:rsidRPr="00D83A2F" w:rsidRDefault="00A1723D" w:rsidP="008C65E7">
      <w:pPr>
        <w:spacing w:after="0" w:line="360" w:lineRule="auto"/>
        <w:ind w:firstLine="720"/>
        <w:jc w:val="both"/>
        <w:rPr>
          <w:rFonts w:ascii="Times New Roman" w:hAnsi="Times New Roman"/>
          <w:b/>
          <w:bCs/>
          <w:sz w:val="24"/>
          <w:szCs w:val="24"/>
          <w:lang w:val="en-US"/>
        </w:rPr>
      </w:pPr>
      <w:r w:rsidRPr="00D83A2F">
        <w:rPr>
          <w:rFonts w:ascii="Times New Roman" w:hAnsi="Times New Roman"/>
          <w:sz w:val="24"/>
          <w:szCs w:val="24"/>
          <w:lang w:val="en-US"/>
        </w:rPr>
        <w:t xml:space="preserve">Pada </w:t>
      </w:r>
      <w:proofErr w:type="spellStart"/>
      <w:r w:rsidRPr="00D83A2F">
        <w:rPr>
          <w:rFonts w:ascii="Times New Roman" w:hAnsi="Times New Roman"/>
          <w:sz w:val="24"/>
          <w:szCs w:val="24"/>
          <w:lang w:val="en-US"/>
        </w:rPr>
        <w:t>bagian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hasil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dua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bagian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pembuktian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dua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hipotesis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awal</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peneliti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jabarkan</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atas</w:t>
      </w:r>
      <w:proofErr w:type="spellEnd"/>
      <w:r w:rsidRPr="00D83A2F">
        <w:rPr>
          <w:rFonts w:ascii="Times New Roman" w:hAnsi="Times New Roman"/>
          <w:sz w:val="24"/>
          <w:szCs w:val="24"/>
          <w:lang w:val="en-US"/>
        </w:rPr>
        <w:t xml:space="preserve">. Bagian </w:t>
      </w:r>
      <w:proofErr w:type="spellStart"/>
      <w:r w:rsidRPr="00D83A2F">
        <w:rPr>
          <w:rFonts w:ascii="Times New Roman" w:hAnsi="Times New Roman"/>
          <w:sz w:val="24"/>
          <w:szCs w:val="24"/>
          <w:lang w:val="en-US"/>
        </w:rPr>
        <w:t>pertama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yaitu</w:t>
      </w:r>
      <w:proofErr w:type="spellEnd"/>
      <w:r w:rsidRPr="00D83A2F">
        <w:rPr>
          <w:rFonts w:ascii="Times New Roman" w:hAnsi="Times New Roman"/>
          <w:sz w:val="24"/>
          <w:szCs w:val="24"/>
          <w:lang w:val="en-US"/>
        </w:rPr>
        <w:t xml:space="preserve"> uji </w:t>
      </w:r>
      <w:proofErr w:type="spellStart"/>
      <w:r w:rsidRPr="00D83A2F">
        <w:rPr>
          <w:rFonts w:ascii="Times New Roman" w:hAnsi="Times New Roman"/>
          <w:sz w:val="24"/>
          <w:szCs w:val="24"/>
          <w:lang w:val="en-US"/>
        </w:rPr>
        <w:t>korelasi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pembuktian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hipotesis</w:t>
      </w:r>
      <w:proofErr w:type="spellEnd"/>
      <w:r w:rsidRPr="00D83A2F">
        <w:rPr>
          <w:rFonts w:ascii="Times New Roman" w:hAnsi="Times New Roman"/>
          <w:sz w:val="24"/>
          <w:szCs w:val="24"/>
          <w:lang w:val="en-US"/>
        </w:rPr>
        <w:t xml:space="preserve"> 1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melihat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pada COVID-19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kepada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Bagian </w:t>
      </w:r>
      <w:proofErr w:type="spellStart"/>
      <w:r w:rsidRPr="00D83A2F">
        <w:rPr>
          <w:rFonts w:ascii="Times New Roman" w:hAnsi="Times New Roman"/>
          <w:sz w:val="24"/>
          <w:szCs w:val="24"/>
          <w:lang w:val="en-US"/>
        </w:rPr>
        <w:t>kedua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yaitu</w:t>
      </w:r>
      <w:proofErr w:type="spellEnd"/>
      <w:r w:rsidRPr="00D83A2F">
        <w:rPr>
          <w:rFonts w:ascii="Times New Roman" w:hAnsi="Times New Roman"/>
          <w:sz w:val="24"/>
          <w:szCs w:val="24"/>
          <w:lang w:val="en-US"/>
        </w:rPr>
        <w:t xml:space="preserve"> uji </w:t>
      </w:r>
      <w:proofErr w:type="spellStart"/>
      <w:r w:rsidRPr="00D83A2F">
        <w:rPr>
          <w:rFonts w:ascii="Times New Roman" w:hAnsi="Times New Roman"/>
          <w:sz w:val="24"/>
          <w:szCs w:val="24"/>
          <w:lang w:val="en-US"/>
        </w:rPr>
        <w:t>efek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pembuktian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hipotesis</w:t>
      </w:r>
      <w:proofErr w:type="spellEnd"/>
      <w:r w:rsidRPr="00D83A2F">
        <w:rPr>
          <w:rFonts w:ascii="Times New Roman" w:hAnsi="Times New Roman"/>
          <w:sz w:val="24"/>
          <w:szCs w:val="24"/>
          <w:lang w:val="en-US"/>
        </w:rPr>
        <w:t xml:space="preserve"> 2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melihat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apakah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w:t>
      </w:r>
      <w:r w:rsidRPr="00D83A2F">
        <w:rPr>
          <w:rFonts w:ascii="Times New Roman" w:hAnsi="Times New Roman"/>
          <w:b/>
          <w:bCs/>
          <w:sz w:val="24"/>
          <w:szCs w:val="24"/>
          <w:lang w:val="en-US"/>
        </w:rPr>
        <w:t xml:space="preserve"> </w:t>
      </w:r>
    </w:p>
    <w:p w14:paraId="118041D0" w14:textId="7B444D04" w:rsidR="00A1723D" w:rsidRPr="00D83A2F" w:rsidRDefault="00592463" w:rsidP="00592463">
      <w:pPr>
        <w:tabs>
          <w:tab w:val="left" w:pos="8675"/>
        </w:tabs>
        <w:spacing w:after="0" w:line="360" w:lineRule="auto"/>
        <w:jc w:val="both"/>
        <w:rPr>
          <w:rFonts w:ascii="Times New Roman" w:hAnsi="Times New Roman"/>
          <w:b/>
          <w:bCs/>
          <w:sz w:val="24"/>
          <w:szCs w:val="24"/>
          <w:lang w:val="en-US"/>
        </w:rPr>
      </w:pPr>
      <w:r>
        <w:rPr>
          <w:rFonts w:ascii="Times New Roman" w:hAnsi="Times New Roman"/>
          <w:b/>
          <w:bCs/>
          <w:sz w:val="24"/>
          <w:szCs w:val="24"/>
          <w:lang w:val="en-US"/>
        </w:rPr>
        <w:tab/>
      </w:r>
    </w:p>
    <w:p w14:paraId="00697B5F" w14:textId="25875004" w:rsidR="00A1723D" w:rsidRPr="00D83A2F" w:rsidRDefault="00A1723D" w:rsidP="00A1723D">
      <w:pPr>
        <w:spacing w:after="0" w:line="360" w:lineRule="auto"/>
        <w:jc w:val="both"/>
        <w:rPr>
          <w:rFonts w:ascii="Times New Roman" w:hAnsi="Times New Roman"/>
          <w:b/>
          <w:bCs/>
          <w:i/>
          <w:iCs/>
          <w:sz w:val="24"/>
          <w:szCs w:val="24"/>
          <w:lang w:val="en-US"/>
        </w:rPr>
      </w:pPr>
      <w:proofErr w:type="spellStart"/>
      <w:r w:rsidRPr="00D83A2F">
        <w:rPr>
          <w:rFonts w:ascii="Times New Roman" w:hAnsi="Times New Roman"/>
          <w:b/>
          <w:bCs/>
          <w:i/>
          <w:iCs/>
          <w:sz w:val="24"/>
          <w:szCs w:val="24"/>
          <w:lang w:val="en-US"/>
        </w:rPr>
        <w:t>Korelasi</w:t>
      </w:r>
      <w:proofErr w:type="spellEnd"/>
      <w:r w:rsidR="00F43CE5">
        <w:rPr>
          <w:rFonts w:ascii="Times New Roman" w:hAnsi="Times New Roman"/>
          <w:b/>
          <w:bCs/>
          <w:i/>
          <w:iCs/>
          <w:sz w:val="24"/>
          <w:szCs w:val="24"/>
          <w:lang w:val="en-US"/>
        </w:rPr>
        <w:t xml:space="preserve"> </w:t>
      </w:r>
      <w:proofErr w:type="spellStart"/>
      <w:r w:rsidR="00F43CE5">
        <w:rPr>
          <w:rFonts w:ascii="Times New Roman" w:hAnsi="Times New Roman"/>
          <w:b/>
          <w:bCs/>
          <w:i/>
          <w:iCs/>
          <w:sz w:val="24"/>
          <w:szCs w:val="24"/>
          <w:lang w:val="en-US"/>
        </w:rPr>
        <w:t>Antar</w:t>
      </w:r>
      <w:proofErr w:type="spellEnd"/>
      <w:r w:rsidR="00F43CE5">
        <w:rPr>
          <w:rFonts w:ascii="Times New Roman" w:hAnsi="Times New Roman"/>
          <w:b/>
          <w:bCs/>
          <w:i/>
          <w:iCs/>
          <w:sz w:val="24"/>
          <w:szCs w:val="24"/>
          <w:lang w:val="en-US"/>
        </w:rPr>
        <w:t xml:space="preserve"> </w:t>
      </w:r>
      <w:proofErr w:type="spellStart"/>
      <w:r w:rsidR="00F43CE5">
        <w:rPr>
          <w:rFonts w:ascii="Times New Roman" w:hAnsi="Times New Roman"/>
          <w:b/>
          <w:bCs/>
          <w:i/>
          <w:iCs/>
          <w:sz w:val="24"/>
          <w:szCs w:val="24"/>
          <w:lang w:val="en-US"/>
        </w:rPr>
        <w:t>Variabel</w:t>
      </w:r>
      <w:proofErr w:type="spellEnd"/>
    </w:p>
    <w:p w14:paraId="51F8B304" w14:textId="1DD936C5" w:rsidR="003B5F0A" w:rsidRPr="00D83A2F" w:rsidRDefault="00A1723D" w:rsidP="008C65E7">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Tabel</w:t>
      </w:r>
      <w:proofErr w:type="spellEnd"/>
      <w:r w:rsidRPr="00D83A2F">
        <w:rPr>
          <w:rFonts w:ascii="Times New Roman" w:hAnsi="Times New Roman"/>
          <w:sz w:val="24"/>
          <w:szCs w:val="24"/>
          <w:lang w:val="en-US"/>
        </w:rPr>
        <w:t xml:space="preserve"> 2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rata-rata, </w:t>
      </w:r>
      <w:proofErr w:type="spellStart"/>
      <w:r w:rsidRPr="00D83A2F">
        <w:rPr>
          <w:rFonts w:ascii="Times New Roman" w:hAnsi="Times New Roman"/>
          <w:sz w:val="24"/>
          <w:szCs w:val="24"/>
          <w:lang w:val="en-US"/>
        </w:rPr>
        <w:t>standar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deviasi</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korelasi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Uji </w:t>
      </w:r>
      <w:proofErr w:type="spellStart"/>
      <w:r w:rsidRPr="00D83A2F">
        <w:rPr>
          <w:rFonts w:ascii="Times New Roman" w:hAnsi="Times New Roman"/>
          <w:sz w:val="24"/>
          <w:szCs w:val="24"/>
          <w:lang w:val="en-US"/>
        </w:rPr>
        <w:t>korelasi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Spearman Correlation</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terbagi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menjadi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dua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dimensi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yaitu</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color w:val="FF0000"/>
          <w:sz w:val="24"/>
          <w:szCs w:val="24"/>
          <w:lang w:val="en-US"/>
        </w:rPr>
        <w:t xml:space="preserve"> </w:t>
      </w:r>
      <w:proofErr w:type="spellStart"/>
      <w:r w:rsidRPr="00D83A2F">
        <w:rPr>
          <w:rFonts w:ascii="Times New Roman" w:hAnsi="Times New Roman"/>
          <w:sz w:val="24"/>
          <w:szCs w:val="24"/>
        </w:rPr>
        <w:t>adapti</w:t>
      </w:r>
      <w:proofErr w:type="spellEnd"/>
      <w:r w:rsidRPr="00D83A2F">
        <w:rPr>
          <w:rFonts w:ascii="Times New Roman" w:hAnsi="Times New Roman"/>
          <w:sz w:val="24"/>
          <w:szCs w:val="24"/>
          <w:lang w:val="en-US"/>
        </w:rPr>
        <w:t>f</w:t>
      </w:r>
      <w:r w:rsidRPr="00D83A2F">
        <w:rPr>
          <w:rFonts w:ascii="Times New Roman" w:hAnsi="Times New Roman"/>
          <w:i/>
          <w:iCs/>
          <w:sz w:val="24"/>
          <w:szCs w:val="24"/>
        </w:rPr>
        <w:t xml:space="preserve"> (</w:t>
      </w:r>
      <w:proofErr w:type="spellStart"/>
      <w:r w:rsidRPr="00D83A2F">
        <w:rPr>
          <w:rFonts w:ascii="Times New Roman" w:hAnsi="Times New Roman"/>
          <w:i/>
          <w:iCs/>
          <w:sz w:val="24"/>
          <w:szCs w:val="24"/>
        </w:rPr>
        <w:t>positive-focused</w:t>
      </w:r>
      <w:proofErr w:type="spellEnd"/>
      <w:r w:rsidRPr="00D83A2F">
        <w:rPr>
          <w:rFonts w:ascii="Times New Roman" w:hAnsi="Times New Roman"/>
          <w:i/>
          <w:iCs/>
          <w:sz w:val="24"/>
          <w:szCs w:val="24"/>
        </w:rPr>
        <w:t>)</w:t>
      </w:r>
      <w:r w:rsidRPr="00D83A2F">
        <w:rPr>
          <w:rFonts w:ascii="Times New Roman" w:hAnsi="Times New Roman"/>
          <w:sz w:val="24"/>
          <w:szCs w:val="24"/>
        </w:rPr>
        <w:t xml:space="preserve"> dan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r w:rsidRPr="00D83A2F">
        <w:rPr>
          <w:rFonts w:ascii="Times New Roman" w:hAnsi="Times New Roman"/>
          <w:sz w:val="24"/>
          <w:szCs w:val="24"/>
        </w:rPr>
        <w:t>maladapti</w:t>
      </w:r>
      <w:r w:rsidRPr="00D83A2F">
        <w:rPr>
          <w:rFonts w:ascii="Times New Roman" w:hAnsi="Times New Roman"/>
          <w:sz w:val="24"/>
          <w:szCs w:val="24"/>
          <w:lang w:val="en-US"/>
        </w:rPr>
        <w:t>f</w:t>
      </w:r>
      <w:r w:rsidRPr="00D83A2F">
        <w:rPr>
          <w:rFonts w:ascii="Times New Roman" w:hAnsi="Times New Roman"/>
          <w:i/>
          <w:iCs/>
          <w:sz w:val="24"/>
          <w:szCs w:val="24"/>
        </w:rPr>
        <w:t xml:space="preserve"> </w:t>
      </w:r>
      <w:r w:rsidRPr="00D83A2F">
        <w:rPr>
          <w:rFonts w:ascii="Times New Roman" w:hAnsi="Times New Roman"/>
          <w:sz w:val="24"/>
          <w:szCs w:val="24"/>
        </w:rPr>
        <w:t>(</w:t>
      </w:r>
      <w:r w:rsidRPr="00D83A2F">
        <w:rPr>
          <w:rFonts w:ascii="Times New Roman" w:hAnsi="Times New Roman"/>
          <w:i/>
          <w:iCs/>
          <w:sz w:val="24"/>
          <w:szCs w:val="24"/>
        </w:rPr>
        <w:t>negative-focused</w:t>
      </w:r>
      <w:r w:rsidRPr="00D83A2F">
        <w:rPr>
          <w:rFonts w:ascii="Times New Roman" w:hAnsi="Times New Roman"/>
          <w:sz w:val="24"/>
          <w:szCs w:val="24"/>
          <w:lang w:val="en-US"/>
        </w:rPr>
        <w:t>).</w:t>
      </w:r>
    </w:p>
    <w:p w14:paraId="1624B0CB" w14:textId="77777777" w:rsidR="00A1723D" w:rsidRPr="00D83A2F" w:rsidRDefault="00A1723D" w:rsidP="003B5F0A">
      <w:pPr>
        <w:spacing w:after="0" w:line="240" w:lineRule="auto"/>
        <w:jc w:val="both"/>
        <w:rPr>
          <w:rFonts w:ascii="Times New Roman" w:hAnsi="Times New Roman"/>
          <w:sz w:val="24"/>
          <w:szCs w:val="24"/>
          <w:lang w:val="en-US"/>
        </w:rPr>
      </w:pPr>
      <w:r w:rsidRPr="00D83A2F">
        <w:rPr>
          <w:rFonts w:ascii="Times New Roman" w:hAnsi="Times New Roman"/>
          <w:sz w:val="24"/>
          <w:szCs w:val="24"/>
          <w:lang w:val="en-US"/>
        </w:rPr>
        <w:lastRenderedPageBreak/>
        <w:t>Tabel 2.</w:t>
      </w:r>
    </w:p>
    <w:p w14:paraId="189F1BF6" w14:textId="77777777" w:rsidR="00A1723D" w:rsidRPr="00D83A2F" w:rsidRDefault="00A1723D" w:rsidP="003B5F0A">
      <w:pPr>
        <w:spacing w:after="0" w:line="240" w:lineRule="auto"/>
        <w:jc w:val="both"/>
        <w:rPr>
          <w:rFonts w:ascii="Times New Roman" w:hAnsi="Times New Roman"/>
          <w:i/>
          <w:iCs/>
          <w:sz w:val="24"/>
          <w:szCs w:val="24"/>
          <w:lang w:val="en-US"/>
        </w:rPr>
      </w:pPr>
      <w:r w:rsidRPr="00D83A2F">
        <w:rPr>
          <w:rFonts w:ascii="Times New Roman" w:hAnsi="Times New Roman"/>
          <w:i/>
          <w:iCs/>
          <w:sz w:val="24"/>
          <w:szCs w:val="24"/>
          <w:lang w:val="en-US"/>
        </w:rPr>
        <w:t xml:space="preserve">Rata-rata, </w:t>
      </w:r>
      <w:proofErr w:type="spellStart"/>
      <w:r w:rsidRPr="00D83A2F">
        <w:rPr>
          <w:rFonts w:ascii="Times New Roman" w:hAnsi="Times New Roman"/>
          <w:i/>
          <w:iCs/>
          <w:sz w:val="24"/>
          <w:szCs w:val="24"/>
          <w:lang w:val="en-US"/>
        </w:rPr>
        <w:t>Standar</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Deviasi</w:t>
      </w:r>
      <w:proofErr w:type="spellEnd"/>
      <w:r w:rsidRPr="00D83A2F">
        <w:rPr>
          <w:rFonts w:ascii="Times New Roman" w:hAnsi="Times New Roman"/>
          <w:i/>
          <w:iCs/>
          <w:sz w:val="24"/>
          <w:szCs w:val="24"/>
          <w:lang w:val="en-US"/>
        </w:rPr>
        <w:t xml:space="preserve">, dan </w:t>
      </w:r>
      <w:proofErr w:type="spellStart"/>
      <w:r w:rsidRPr="00D83A2F">
        <w:rPr>
          <w:rFonts w:ascii="Times New Roman" w:hAnsi="Times New Roman"/>
          <w:i/>
          <w:iCs/>
          <w:sz w:val="24"/>
          <w:szCs w:val="24"/>
          <w:lang w:val="en-US"/>
        </w:rPr>
        <w:t>Korelasi</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Antar</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Variabel</w:t>
      </w:r>
      <w:proofErr w:type="spellEnd"/>
    </w:p>
    <w:tbl>
      <w:tblPr>
        <w:tblW w:w="5000" w:type="pct"/>
        <w:tblLook w:val="04A0" w:firstRow="1" w:lastRow="0" w:firstColumn="1" w:lastColumn="0" w:noHBand="0" w:noVBand="1"/>
      </w:tblPr>
      <w:tblGrid>
        <w:gridCol w:w="1928"/>
        <w:gridCol w:w="980"/>
        <w:gridCol w:w="981"/>
        <w:gridCol w:w="981"/>
        <w:gridCol w:w="840"/>
        <w:gridCol w:w="1121"/>
        <w:gridCol w:w="981"/>
        <w:gridCol w:w="981"/>
        <w:gridCol w:w="840"/>
      </w:tblGrid>
      <w:tr w:rsidR="00A1723D" w:rsidRPr="00D83A2F" w14:paraId="114EB97C" w14:textId="77777777" w:rsidTr="00BF1B79">
        <w:trPr>
          <w:tblHeader/>
        </w:trPr>
        <w:tc>
          <w:tcPr>
            <w:tcW w:w="1001" w:type="pct"/>
            <w:tcBorders>
              <w:top w:val="single" w:sz="4" w:space="0" w:color="auto"/>
              <w:bottom w:val="single" w:sz="12" w:space="0" w:color="auto"/>
            </w:tcBorders>
            <w:shd w:val="clear" w:color="auto" w:fill="auto"/>
            <w:vAlign w:val="center"/>
          </w:tcPr>
          <w:p w14:paraId="2B007965" w14:textId="77777777" w:rsidR="00A1723D" w:rsidRPr="00D83A2F" w:rsidRDefault="00A1723D" w:rsidP="00711B5D">
            <w:pPr>
              <w:spacing w:before="60" w:after="60" w:line="240" w:lineRule="auto"/>
              <w:jc w:val="center"/>
              <w:rPr>
                <w:rFonts w:ascii="Times New Roman" w:hAnsi="Times New Roman"/>
                <w:b/>
                <w:bCs/>
                <w:lang w:val="en-US"/>
              </w:rPr>
            </w:pPr>
            <w:proofErr w:type="spellStart"/>
            <w:r w:rsidRPr="00D83A2F">
              <w:rPr>
                <w:rFonts w:ascii="Times New Roman" w:hAnsi="Times New Roman"/>
                <w:b/>
                <w:bCs/>
                <w:lang w:val="en-US"/>
              </w:rPr>
              <w:t>Variabel</w:t>
            </w:r>
            <w:proofErr w:type="spellEnd"/>
          </w:p>
        </w:tc>
        <w:tc>
          <w:tcPr>
            <w:tcW w:w="509" w:type="pct"/>
            <w:tcBorders>
              <w:top w:val="single" w:sz="4" w:space="0" w:color="auto"/>
              <w:bottom w:val="single" w:sz="12" w:space="0" w:color="auto"/>
            </w:tcBorders>
            <w:shd w:val="clear" w:color="auto" w:fill="auto"/>
            <w:vAlign w:val="center"/>
          </w:tcPr>
          <w:p w14:paraId="4C3DE70A" w14:textId="77777777" w:rsidR="00A1723D" w:rsidRPr="00D83A2F" w:rsidRDefault="00A1723D" w:rsidP="00711B5D">
            <w:pPr>
              <w:spacing w:before="60" w:after="60" w:line="240" w:lineRule="auto"/>
              <w:jc w:val="center"/>
              <w:rPr>
                <w:rFonts w:ascii="Times New Roman" w:hAnsi="Times New Roman"/>
                <w:b/>
                <w:bCs/>
                <w:i/>
                <w:iCs/>
                <w:lang w:val="en-US"/>
              </w:rPr>
            </w:pPr>
            <w:r w:rsidRPr="00D83A2F">
              <w:rPr>
                <w:rFonts w:ascii="Times New Roman" w:hAnsi="Times New Roman"/>
                <w:b/>
                <w:bCs/>
                <w:i/>
                <w:iCs/>
                <w:lang w:val="en-US"/>
              </w:rPr>
              <w:t>M</w:t>
            </w:r>
          </w:p>
        </w:tc>
        <w:tc>
          <w:tcPr>
            <w:tcW w:w="509" w:type="pct"/>
            <w:tcBorders>
              <w:top w:val="single" w:sz="4" w:space="0" w:color="auto"/>
              <w:bottom w:val="single" w:sz="12" w:space="0" w:color="auto"/>
            </w:tcBorders>
            <w:shd w:val="clear" w:color="auto" w:fill="auto"/>
            <w:vAlign w:val="center"/>
          </w:tcPr>
          <w:p w14:paraId="7DD5522E" w14:textId="77777777" w:rsidR="00A1723D" w:rsidRPr="00D83A2F" w:rsidRDefault="00A1723D" w:rsidP="00711B5D">
            <w:pPr>
              <w:spacing w:before="60" w:after="60" w:line="240" w:lineRule="auto"/>
              <w:jc w:val="center"/>
              <w:rPr>
                <w:rFonts w:ascii="Times New Roman" w:hAnsi="Times New Roman"/>
                <w:b/>
                <w:bCs/>
                <w:i/>
                <w:iCs/>
                <w:lang w:val="en-US"/>
              </w:rPr>
            </w:pPr>
            <w:r w:rsidRPr="00D83A2F">
              <w:rPr>
                <w:rFonts w:ascii="Times New Roman" w:hAnsi="Times New Roman"/>
                <w:b/>
                <w:bCs/>
                <w:i/>
                <w:iCs/>
                <w:lang w:val="en-US"/>
              </w:rPr>
              <w:t>SD</w:t>
            </w:r>
          </w:p>
        </w:tc>
        <w:tc>
          <w:tcPr>
            <w:tcW w:w="509" w:type="pct"/>
            <w:tcBorders>
              <w:top w:val="single" w:sz="4" w:space="0" w:color="auto"/>
              <w:bottom w:val="single" w:sz="12" w:space="0" w:color="auto"/>
            </w:tcBorders>
            <w:shd w:val="clear" w:color="auto" w:fill="auto"/>
            <w:vAlign w:val="center"/>
          </w:tcPr>
          <w:p w14:paraId="7BBEAFF5" w14:textId="77777777" w:rsidR="00A1723D" w:rsidRPr="00D83A2F" w:rsidRDefault="00A1723D" w:rsidP="00711B5D">
            <w:pPr>
              <w:spacing w:before="60" w:after="60" w:line="240" w:lineRule="auto"/>
              <w:jc w:val="center"/>
              <w:rPr>
                <w:rFonts w:ascii="Times New Roman" w:hAnsi="Times New Roman"/>
                <w:b/>
                <w:bCs/>
                <w:lang w:val="en-US"/>
              </w:rPr>
            </w:pPr>
            <w:r w:rsidRPr="00D83A2F">
              <w:rPr>
                <w:rFonts w:ascii="Times New Roman" w:hAnsi="Times New Roman"/>
                <w:b/>
                <w:bCs/>
                <w:lang w:val="en-US"/>
              </w:rPr>
              <w:t>1</w:t>
            </w:r>
          </w:p>
        </w:tc>
        <w:tc>
          <w:tcPr>
            <w:tcW w:w="436" w:type="pct"/>
            <w:tcBorders>
              <w:top w:val="single" w:sz="4" w:space="0" w:color="auto"/>
              <w:bottom w:val="single" w:sz="12" w:space="0" w:color="auto"/>
            </w:tcBorders>
            <w:shd w:val="clear" w:color="auto" w:fill="auto"/>
            <w:vAlign w:val="center"/>
          </w:tcPr>
          <w:p w14:paraId="5D7156F1" w14:textId="77777777" w:rsidR="00A1723D" w:rsidRPr="00D83A2F" w:rsidRDefault="00A1723D" w:rsidP="00711B5D">
            <w:pPr>
              <w:spacing w:before="60" w:after="60" w:line="240" w:lineRule="auto"/>
              <w:jc w:val="center"/>
              <w:rPr>
                <w:rFonts w:ascii="Times New Roman" w:hAnsi="Times New Roman"/>
                <w:b/>
                <w:bCs/>
                <w:lang w:val="en-US"/>
              </w:rPr>
            </w:pPr>
            <w:r w:rsidRPr="00D83A2F">
              <w:rPr>
                <w:rFonts w:ascii="Times New Roman" w:hAnsi="Times New Roman"/>
                <w:b/>
                <w:bCs/>
                <w:lang w:val="en-US"/>
              </w:rPr>
              <w:t>2</w:t>
            </w:r>
          </w:p>
        </w:tc>
        <w:tc>
          <w:tcPr>
            <w:tcW w:w="582" w:type="pct"/>
            <w:tcBorders>
              <w:top w:val="single" w:sz="4" w:space="0" w:color="auto"/>
              <w:bottom w:val="single" w:sz="12" w:space="0" w:color="auto"/>
            </w:tcBorders>
            <w:shd w:val="clear" w:color="auto" w:fill="auto"/>
            <w:vAlign w:val="center"/>
          </w:tcPr>
          <w:p w14:paraId="60214F03" w14:textId="77777777" w:rsidR="00A1723D" w:rsidRPr="00D83A2F" w:rsidRDefault="00A1723D" w:rsidP="00711B5D">
            <w:pPr>
              <w:spacing w:before="60" w:after="60" w:line="240" w:lineRule="auto"/>
              <w:jc w:val="center"/>
              <w:rPr>
                <w:rFonts w:ascii="Times New Roman" w:hAnsi="Times New Roman"/>
                <w:b/>
                <w:bCs/>
                <w:lang w:val="en-US"/>
              </w:rPr>
            </w:pPr>
            <w:r w:rsidRPr="00D83A2F">
              <w:rPr>
                <w:rFonts w:ascii="Times New Roman" w:hAnsi="Times New Roman"/>
                <w:b/>
                <w:bCs/>
                <w:lang w:val="en-US"/>
              </w:rPr>
              <w:t>3</w:t>
            </w:r>
          </w:p>
        </w:tc>
        <w:tc>
          <w:tcPr>
            <w:tcW w:w="509" w:type="pct"/>
            <w:tcBorders>
              <w:top w:val="single" w:sz="4" w:space="0" w:color="auto"/>
              <w:bottom w:val="single" w:sz="12" w:space="0" w:color="auto"/>
            </w:tcBorders>
            <w:shd w:val="clear" w:color="auto" w:fill="auto"/>
            <w:vAlign w:val="center"/>
          </w:tcPr>
          <w:p w14:paraId="78E122C4" w14:textId="77777777" w:rsidR="00A1723D" w:rsidRPr="00D83A2F" w:rsidRDefault="00A1723D" w:rsidP="00711B5D">
            <w:pPr>
              <w:spacing w:before="60" w:after="60" w:line="240" w:lineRule="auto"/>
              <w:jc w:val="center"/>
              <w:rPr>
                <w:rFonts w:ascii="Times New Roman" w:hAnsi="Times New Roman"/>
                <w:b/>
                <w:bCs/>
                <w:lang w:val="en-US"/>
              </w:rPr>
            </w:pPr>
            <w:r w:rsidRPr="00D83A2F">
              <w:rPr>
                <w:rFonts w:ascii="Times New Roman" w:hAnsi="Times New Roman"/>
                <w:b/>
                <w:bCs/>
                <w:lang w:val="en-US"/>
              </w:rPr>
              <w:t>4</w:t>
            </w:r>
          </w:p>
        </w:tc>
        <w:tc>
          <w:tcPr>
            <w:tcW w:w="509" w:type="pct"/>
            <w:tcBorders>
              <w:top w:val="single" w:sz="4" w:space="0" w:color="auto"/>
              <w:bottom w:val="single" w:sz="12" w:space="0" w:color="auto"/>
            </w:tcBorders>
          </w:tcPr>
          <w:p w14:paraId="6FFFC2FE" w14:textId="77777777" w:rsidR="00A1723D" w:rsidRPr="00D83A2F" w:rsidRDefault="00A1723D" w:rsidP="00711B5D">
            <w:pPr>
              <w:spacing w:before="60" w:after="60" w:line="240" w:lineRule="auto"/>
              <w:jc w:val="center"/>
              <w:rPr>
                <w:rFonts w:ascii="Times New Roman" w:hAnsi="Times New Roman"/>
                <w:b/>
                <w:bCs/>
                <w:lang w:val="en-US"/>
              </w:rPr>
            </w:pPr>
            <w:r w:rsidRPr="00D83A2F">
              <w:rPr>
                <w:rFonts w:ascii="Times New Roman" w:hAnsi="Times New Roman"/>
                <w:b/>
                <w:bCs/>
                <w:lang w:val="en-US"/>
              </w:rPr>
              <w:t>5</w:t>
            </w:r>
          </w:p>
        </w:tc>
        <w:tc>
          <w:tcPr>
            <w:tcW w:w="436" w:type="pct"/>
            <w:tcBorders>
              <w:top w:val="single" w:sz="4" w:space="0" w:color="auto"/>
              <w:bottom w:val="single" w:sz="12" w:space="0" w:color="auto"/>
            </w:tcBorders>
          </w:tcPr>
          <w:p w14:paraId="41E88BF9" w14:textId="77777777" w:rsidR="00A1723D" w:rsidRPr="00D83A2F" w:rsidRDefault="00A1723D" w:rsidP="00711B5D">
            <w:pPr>
              <w:spacing w:before="60" w:after="60" w:line="240" w:lineRule="auto"/>
              <w:jc w:val="center"/>
              <w:rPr>
                <w:rFonts w:ascii="Times New Roman" w:hAnsi="Times New Roman"/>
                <w:b/>
                <w:bCs/>
                <w:lang w:val="en-US"/>
              </w:rPr>
            </w:pPr>
            <w:r w:rsidRPr="00D83A2F">
              <w:rPr>
                <w:rFonts w:ascii="Times New Roman" w:hAnsi="Times New Roman"/>
                <w:b/>
                <w:bCs/>
                <w:lang w:val="en-US"/>
              </w:rPr>
              <w:t>6</w:t>
            </w:r>
          </w:p>
        </w:tc>
      </w:tr>
      <w:tr w:rsidR="00A1723D" w:rsidRPr="00D83A2F" w14:paraId="06901624" w14:textId="77777777" w:rsidTr="00BF1B79">
        <w:tc>
          <w:tcPr>
            <w:tcW w:w="1001" w:type="pct"/>
            <w:tcBorders>
              <w:top w:val="single" w:sz="12" w:space="0" w:color="auto"/>
            </w:tcBorders>
            <w:shd w:val="clear" w:color="auto" w:fill="auto"/>
            <w:vAlign w:val="center"/>
          </w:tcPr>
          <w:p w14:paraId="142E7E5A" w14:textId="77777777" w:rsidR="00A1723D" w:rsidRPr="00D83A2F" w:rsidRDefault="00A1723D" w:rsidP="00A1723D">
            <w:pPr>
              <w:numPr>
                <w:ilvl w:val="0"/>
                <w:numId w:val="26"/>
              </w:numPr>
              <w:spacing w:before="60" w:after="60" w:line="240" w:lineRule="auto"/>
              <w:ind w:left="317"/>
              <w:rPr>
                <w:rFonts w:ascii="Times New Roman" w:hAnsi="Times New Roman"/>
                <w:lang w:val="en-US"/>
              </w:rPr>
            </w:pPr>
            <w:proofErr w:type="spellStart"/>
            <w:r w:rsidRPr="00D83A2F">
              <w:rPr>
                <w:rFonts w:ascii="Times New Roman" w:hAnsi="Times New Roman"/>
                <w:lang w:val="en-US"/>
              </w:rPr>
              <w:t>Ketakutan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terhadap</w:t>
            </w:r>
            <w:proofErr w:type="spellEnd"/>
            <w:r w:rsidRPr="00D83A2F">
              <w:rPr>
                <w:rFonts w:ascii="Times New Roman" w:hAnsi="Times New Roman"/>
                <w:lang w:val="en-US"/>
              </w:rPr>
              <w:t xml:space="preserve"> COVID-19</w:t>
            </w:r>
          </w:p>
        </w:tc>
        <w:tc>
          <w:tcPr>
            <w:tcW w:w="509" w:type="pct"/>
            <w:tcBorders>
              <w:top w:val="single" w:sz="12" w:space="0" w:color="auto"/>
            </w:tcBorders>
            <w:shd w:val="clear" w:color="auto" w:fill="auto"/>
            <w:vAlign w:val="center"/>
          </w:tcPr>
          <w:p w14:paraId="56B1EDEE"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32.14</w:t>
            </w:r>
          </w:p>
        </w:tc>
        <w:tc>
          <w:tcPr>
            <w:tcW w:w="509" w:type="pct"/>
            <w:tcBorders>
              <w:top w:val="single" w:sz="12" w:space="0" w:color="auto"/>
            </w:tcBorders>
            <w:shd w:val="clear" w:color="auto" w:fill="auto"/>
            <w:vAlign w:val="center"/>
          </w:tcPr>
          <w:p w14:paraId="030195E3"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3.75</w:t>
            </w:r>
          </w:p>
        </w:tc>
        <w:tc>
          <w:tcPr>
            <w:tcW w:w="509" w:type="pct"/>
            <w:tcBorders>
              <w:top w:val="single" w:sz="12" w:space="0" w:color="auto"/>
            </w:tcBorders>
            <w:shd w:val="clear" w:color="auto" w:fill="auto"/>
            <w:vAlign w:val="center"/>
          </w:tcPr>
          <w:p w14:paraId="6EDFD172"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w:t>
            </w:r>
          </w:p>
        </w:tc>
        <w:tc>
          <w:tcPr>
            <w:tcW w:w="436" w:type="pct"/>
            <w:tcBorders>
              <w:top w:val="single" w:sz="12" w:space="0" w:color="auto"/>
            </w:tcBorders>
            <w:shd w:val="clear" w:color="auto" w:fill="auto"/>
            <w:vAlign w:val="center"/>
          </w:tcPr>
          <w:p w14:paraId="1B72F429"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.554</w:t>
            </w:r>
            <w:r w:rsidRPr="00D83A2F">
              <w:rPr>
                <w:rFonts w:ascii="Times New Roman" w:hAnsi="Times New Roman"/>
                <w:vertAlign w:val="superscript"/>
                <w:lang w:val="en-US"/>
              </w:rPr>
              <w:t>***</w:t>
            </w:r>
          </w:p>
        </w:tc>
        <w:tc>
          <w:tcPr>
            <w:tcW w:w="582" w:type="pct"/>
            <w:tcBorders>
              <w:top w:val="single" w:sz="12" w:space="0" w:color="auto"/>
            </w:tcBorders>
            <w:shd w:val="clear" w:color="auto" w:fill="auto"/>
            <w:vAlign w:val="center"/>
          </w:tcPr>
          <w:p w14:paraId="240D891C"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.356</w:t>
            </w:r>
            <w:r w:rsidRPr="00D83A2F">
              <w:rPr>
                <w:rFonts w:ascii="Times New Roman" w:hAnsi="Times New Roman"/>
                <w:vertAlign w:val="superscript"/>
                <w:lang w:val="en-US"/>
              </w:rPr>
              <w:t>***</w:t>
            </w:r>
          </w:p>
        </w:tc>
        <w:tc>
          <w:tcPr>
            <w:tcW w:w="509" w:type="pct"/>
            <w:tcBorders>
              <w:top w:val="single" w:sz="12" w:space="0" w:color="auto"/>
            </w:tcBorders>
            <w:shd w:val="clear" w:color="auto" w:fill="auto"/>
            <w:vAlign w:val="center"/>
          </w:tcPr>
          <w:p w14:paraId="3651C433"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.279</w:t>
            </w:r>
            <w:r w:rsidRPr="00D83A2F">
              <w:rPr>
                <w:rFonts w:ascii="Times New Roman" w:hAnsi="Times New Roman"/>
                <w:vertAlign w:val="superscript"/>
                <w:lang w:val="en-US"/>
              </w:rPr>
              <w:t>***</w:t>
            </w:r>
          </w:p>
        </w:tc>
        <w:tc>
          <w:tcPr>
            <w:tcW w:w="509" w:type="pct"/>
            <w:tcBorders>
              <w:top w:val="single" w:sz="12" w:space="0" w:color="auto"/>
            </w:tcBorders>
            <w:vAlign w:val="center"/>
          </w:tcPr>
          <w:p w14:paraId="79E0A7E0"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.146</w:t>
            </w:r>
            <w:r w:rsidRPr="00D83A2F">
              <w:rPr>
                <w:rFonts w:ascii="Times New Roman" w:hAnsi="Times New Roman"/>
                <w:vertAlign w:val="superscript"/>
                <w:lang w:val="en-US"/>
              </w:rPr>
              <w:t>**</w:t>
            </w:r>
          </w:p>
        </w:tc>
        <w:tc>
          <w:tcPr>
            <w:tcW w:w="436" w:type="pct"/>
            <w:tcBorders>
              <w:top w:val="single" w:sz="12" w:space="0" w:color="auto"/>
            </w:tcBorders>
            <w:vAlign w:val="center"/>
          </w:tcPr>
          <w:p w14:paraId="3A9523ED" w14:textId="77777777" w:rsidR="00A1723D" w:rsidRPr="00D83A2F" w:rsidRDefault="00A1723D" w:rsidP="00711B5D">
            <w:pPr>
              <w:spacing w:before="60" w:after="60" w:line="240" w:lineRule="auto"/>
              <w:ind w:right="-144"/>
              <w:jc w:val="center"/>
              <w:rPr>
                <w:rFonts w:ascii="Times New Roman" w:hAnsi="Times New Roman"/>
                <w:lang w:val="en-US"/>
              </w:rPr>
            </w:pPr>
            <w:r w:rsidRPr="00D83A2F">
              <w:rPr>
                <w:rFonts w:ascii="Times New Roman" w:hAnsi="Times New Roman"/>
                <w:lang w:val="en-US"/>
              </w:rPr>
              <w:t>-.035</w:t>
            </w:r>
          </w:p>
        </w:tc>
      </w:tr>
      <w:tr w:rsidR="00A1723D" w:rsidRPr="00D83A2F" w14:paraId="53E5000E" w14:textId="77777777" w:rsidTr="00BF1B79">
        <w:tc>
          <w:tcPr>
            <w:tcW w:w="1001" w:type="pct"/>
            <w:shd w:val="clear" w:color="auto" w:fill="auto"/>
            <w:vAlign w:val="center"/>
          </w:tcPr>
          <w:p w14:paraId="60AE0ACA" w14:textId="77777777" w:rsidR="00A1723D" w:rsidRPr="00D83A2F" w:rsidRDefault="00A1723D" w:rsidP="00A1723D">
            <w:pPr>
              <w:numPr>
                <w:ilvl w:val="0"/>
                <w:numId w:val="26"/>
              </w:numPr>
              <w:spacing w:before="60" w:after="60" w:line="240" w:lineRule="auto"/>
              <w:ind w:left="317"/>
              <w:rPr>
                <w:rFonts w:ascii="Times New Roman" w:hAnsi="Times New Roman"/>
                <w:lang w:val="en-US"/>
              </w:rPr>
            </w:pPr>
            <w:proofErr w:type="spellStart"/>
            <w:r w:rsidRPr="00D83A2F">
              <w:rPr>
                <w:rFonts w:ascii="Times New Roman" w:hAnsi="Times New Roman"/>
                <w:lang w:val="en-US"/>
              </w:rPr>
              <w:t>Kepatuhan</w:t>
            </w:r>
            <w:proofErr w:type="spellEnd"/>
            <w:r w:rsidRPr="00D83A2F">
              <w:rPr>
                <w:rFonts w:ascii="Times New Roman" w:hAnsi="Times New Roman"/>
                <w:lang w:val="en-US"/>
              </w:rPr>
              <w:t xml:space="preserve"> pada </w:t>
            </w:r>
            <w:proofErr w:type="spellStart"/>
            <w:r w:rsidRPr="00D83A2F">
              <w:rPr>
                <w:rFonts w:ascii="Times New Roman" w:hAnsi="Times New Roman"/>
                <w:lang w:val="en-US"/>
              </w:rPr>
              <w:t>Protokol</w:t>
            </w:r>
            <w:proofErr w:type="spellEnd"/>
            <w:r w:rsidRPr="00D83A2F">
              <w:rPr>
                <w:rFonts w:ascii="Times New Roman" w:hAnsi="Times New Roman"/>
                <w:lang w:val="en-US"/>
              </w:rPr>
              <w:t xml:space="preserve"> Kesehatan</w:t>
            </w:r>
          </w:p>
        </w:tc>
        <w:tc>
          <w:tcPr>
            <w:tcW w:w="509" w:type="pct"/>
            <w:shd w:val="clear" w:color="auto" w:fill="auto"/>
            <w:vAlign w:val="center"/>
          </w:tcPr>
          <w:p w14:paraId="0FE0CB91"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105.64</w:t>
            </w:r>
          </w:p>
        </w:tc>
        <w:tc>
          <w:tcPr>
            <w:tcW w:w="509" w:type="pct"/>
            <w:shd w:val="clear" w:color="auto" w:fill="auto"/>
            <w:vAlign w:val="center"/>
          </w:tcPr>
          <w:p w14:paraId="3DEE2788"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17.57</w:t>
            </w:r>
          </w:p>
        </w:tc>
        <w:tc>
          <w:tcPr>
            <w:tcW w:w="509" w:type="pct"/>
            <w:shd w:val="clear" w:color="auto" w:fill="auto"/>
            <w:vAlign w:val="center"/>
          </w:tcPr>
          <w:p w14:paraId="746F6C89"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.554</w:t>
            </w:r>
            <w:r w:rsidRPr="00D83A2F">
              <w:rPr>
                <w:rFonts w:ascii="Times New Roman" w:hAnsi="Times New Roman"/>
                <w:vertAlign w:val="superscript"/>
                <w:lang w:val="en-US"/>
              </w:rPr>
              <w:t>**</w:t>
            </w:r>
          </w:p>
        </w:tc>
        <w:tc>
          <w:tcPr>
            <w:tcW w:w="436" w:type="pct"/>
            <w:shd w:val="clear" w:color="auto" w:fill="auto"/>
            <w:vAlign w:val="center"/>
          </w:tcPr>
          <w:p w14:paraId="71A3C5B1"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w:t>
            </w:r>
          </w:p>
        </w:tc>
        <w:tc>
          <w:tcPr>
            <w:tcW w:w="582" w:type="pct"/>
            <w:shd w:val="clear" w:color="auto" w:fill="auto"/>
            <w:vAlign w:val="center"/>
          </w:tcPr>
          <w:p w14:paraId="32E4164E"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.317</w:t>
            </w:r>
            <w:r w:rsidRPr="00D83A2F">
              <w:rPr>
                <w:rFonts w:ascii="Times New Roman" w:hAnsi="Times New Roman"/>
                <w:vertAlign w:val="superscript"/>
                <w:lang w:val="en-US"/>
              </w:rPr>
              <w:t>***</w:t>
            </w:r>
          </w:p>
        </w:tc>
        <w:tc>
          <w:tcPr>
            <w:tcW w:w="509" w:type="pct"/>
            <w:shd w:val="clear" w:color="auto" w:fill="auto"/>
            <w:vAlign w:val="center"/>
          </w:tcPr>
          <w:p w14:paraId="733883AD"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.176</w:t>
            </w:r>
            <w:r w:rsidRPr="00D83A2F">
              <w:rPr>
                <w:rFonts w:ascii="Times New Roman" w:hAnsi="Times New Roman"/>
                <w:vertAlign w:val="superscript"/>
                <w:lang w:val="en-US"/>
              </w:rPr>
              <w:t>**</w:t>
            </w:r>
          </w:p>
        </w:tc>
        <w:tc>
          <w:tcPr>
            <w:tcW w:w="509" w:type="pct"/>
            <w:vAlign w:val="center"/>
          </w:tcPr>
          <w:p w14:paraId="5A207FC7"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.163</w:t>
            </w:r>
            <w:r w:rsidRPr="00D83A2F">
              <w:rPr>
                <w:rFonts w:ascii="Times New Roman" w:hAnsi="Times New Roman"/>
                <w:vertAlign w:val="superscript"/>
                <w:lang w:val="en-US"/>
              </w:rPr>
              <w:t>**</w:t>
            </w:r>
          </w:p>
        </w:tc>
        <w:tc>
          <w:tcPr>
            <w:tcW w:w="436" w:type="pct"/>
            <w:vAlign w:val="center"/>
          </w:tcPr>
          <w:p w14:paraId="2BD2DFEB"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.032</w:t>
            </w:r>
          </w:p>
        </w:tc>
      </w:tr>
      <w:tr w:rsidR="00A1723D" w:rsidRPr="00D83A2F" w14:paraId="20E35069" w14:textId="77777777" w:rsidTr="00BF1B79">
        <w:tc>
          <w:tcPr>
            <w:tcW w:w="1001" w:type="pct"/>
            <w:shd w:val="clear" w:color="auto" w:fill="auto"/>
            <w:vAlign w:val="center"/>
          </w:tcPr>
          <w:p w14:paraId="133FF015" w14:textId="77777777" w:rsidR="00A1723D" w:rsidRPr="00D83A2F" w:rsidRDefault="00A1723D" w:rsidP="00A1723D">
            <w:pPr>
              <w:numPr>
                <w:ilvl w:val="0"/>
                <w:numId w:val="26"/>
              </w:numPr>
              <w:spacing w:before="60" w:after="60" w:line="240" w:lineRule="auto"/>
              <w:ind w:left="317"/>
              <w:rPr>
                <w:rFonts w:ascii="Times New Roman" w:hAnsi="Times New Roman"/>
                <w:lang w:val="en-US"/>
              </w:rPr>
            </w:pPr>
            <w:proofErr w:type="spellStart"/>
            <w:r w:rsidRPr="00D83A2F">
              <w:rPr>
                <w:rFonts w:ascii="Times New Roman" w:hAnsi="Times New Roman"/>
                <w:lang w:val="en-US"/>
              </w:rPr>
              <w:t>Regulasi</w:t>
            </w:r>
            <w:proofErr w:type="spellEnd"/>
            <w:r w:rsidRPr="00D83A2F">
              <w:rPr>
                <w:rFonts w:ascii="Times New Roman" w:hAnsi="Times New Roman"/>
                <w:lang w:val="en-US"/>
              </w:rPr>
              <w:t xml:space="preserve"> </w:t>
            </w:r>
            <w:proofErr w:type="spellStart"/>
            <w:r w:rsidRPr="00D83A2F">
              <w:rPr>
                <w:rFonts w:ascii="Times New Roman" w:hAnsi="Times New Roman"/>
                <w:lang w:val="en-US"/>
              </w:rPr>
              <w:t>Emosi-Adaptif</w:t>
            </w:r>
            <w:proofErr w:type="spellEnd"/>
          </w:p>
        </w:tc>
        <w:tc>
          <w:tcPr>
            <w:tcW w:w="509" w:type="pct"/>
            <w:shd w:val="clear" w:color="auto" w:fill="auto"/>
            <w:vAlign w:val="center"/>
          </w:tcPr>
          <w:p w14:paraId="16EA04B0"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35.42</w:t>
            </w:r>
          </w:p>
        </w:tc>
        <w:tc>
          <w:tcPr>
            <w:tcW w:w="509" w:type="pct"/>
            <w:shd w:val="clear" w:color="auto" w:fill="auto"/>
            <w:vAlign w:val="center"/>
          </w:tcPr>
          <w:p w14:paraId="2AC28A1D"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5.42</w:t>
            </w:r>
          </w:p>
        </w:tc>
        <w:tc>
          <w:tcPr>
            <w:tcW w:w="509" w:type="pct"/>
            <w:shd w:val="clear" w:color="auto" w:fill="auto"/>
            <w:vAlign w:val="center"/>
          </w:tcPr>
          <w:p w14:paraId="04393A87"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.356</w:t>
            </w:r>
            <w:r w:rsidRPr="00D83A2F">
              <w:rPr>
                <w:rFonts w:ascii="Times New Roman" w:hAnsi="Times New Roman"/>
                <w:vertAlign w:val="superscript"/>
                <w:lang w:val="en-US"/>
              </w:rPr>
              <w:t>***</w:t>
            </w:r>
          </w:p>
        </w:tc>
        <w:tc>
          <w:tcPr>
            <w:tcW w:w="436" w:type="pct"/>
            <w:shd w:val="clear" w:color="auto" w:fill="auto"/>
            <w:vAlign w:val="center"/>
          </w:tcPr>
          <w:p w14:paraId="2287052B"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.317</w:t>
            </w:r>
            <w:r w:rsidRPr="00D83A2F">
              <w:rPr>
                <w:rFonts w:ascii="Times New Roman" w:hAnsi="Times New Roman"/>
                <w:vertAlign w:val="superscript"/>
                <w:lang w:val="en-US"/>
              </w:rPr>
              <w:t>***</w:t>
            </w:r>
          </w:p>
        </w:tc>
        <w:tc>
          <w:tcPr>
            <w:tcW w:w="582" w:type="pct"/>
            <w:shd w:val="clear" w:color="auto" w:fill="auto"/>
            <w:vAlign w:val="center"/>
          </w:tcPr>
          <w:p w14:paraId="30DDF7F9"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w:t>
            </w:r>
          </w:p>
        </w:tc>
        <w:tc>
          <w:tcPr>
            <w:tcW w:w="509" w:type="pct"/>
            <w:shd w:val="clear" w:color="auto" w:fill="auto"/>
            <w:vAlign w:val="center"/>
          </w:tcPr>
          <w:p w14:paraId="4E7ECB85"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.325</w:t>
            </w:r>
            <w:r w:rsidRPr="00D83A2F">
              <w:rPr>
                <w:rFonts w:ascii="Times New Roman" w:hAnsi="Times New Roman"/>
                <w:vertAlign w:val="superscript"/>
                <w:lang w:val="en-US"/>
              </w:rPr>
              <w:t>***</w:t>
            </w:r>
          </w:p>
        </w:tc>
        <w:tc>
          <w:tcPr>
            <w:tcW w:w="509" w:type="pct"/>
            <w:vAlign w:val="center"/>
          </w:tcPr>
          <w:p w14:paraId="715292C4"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.044</w:t>
            </w:r>
          </w:p>
        </w:tc>
        <w:tc>
          <w:tcPr>
            <w:tcW w:w="436" w:type="pct"/>
            <w:vAlign w:val="center"/>
          </w:tcPr>
          <w:p w14:paraId="07D56729"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-.118</w:t>
            </w:r>
            <w:r w:rsidRPr="00D83A2F">
              <w:rPr>
                <w:rFonts w:ascii="Times New Roman" w:hAnsi="Times New Roman"/>
                <w:vertAlign w:val="superscript"/>
                <w:lang w:val="en-US"/>
              </w:rPr>
              <w:t>*</w:t>
            </w:r>
          </w:p>
        </w:tc>
      </w:tr>
      <w:tr w:rsidR="00A1723D" w:rsidRPr="00D83A2F" w14:paraId="211B98DF" w14:textId="77777777" w:rsidTr="00BF1B79">
        <w:tc>
          <w:tcPr>
            <w:tcW w:w="1001" w:type="pct"/>
            <w:shd w:val="clear" w:color="auto" w:fill="auto"/>
            <w:vAlign w:val="center"/>
          </w:tcPr>
          <w:p w14:paraId="4B908EAE" w14:textId="77777777" w:rsidR="00A1723D" w:rsidRPr="00D83A2F" w:rsidRDefault="00A1723D" w:rsidP="00A1723D">
            <w:pPr>
              <w:numPr>
                <w:ilvl w:val="0"/>
                <w:numId w:val="26"/>
              </w:numPr>
              <w:spacing w:before="60" w:after="60" w:line="240" w:lineRule="auto"/>
              <w:ind w:left="317"/>
              <w:rPr>
                <w:rFonts w:ascii="Times New Roman" w:hAnsi="Times New Roman"/>
                <w:lang w:val="en-US"/>
              </w:rPr>
            </w:pPr>
            <w:proofErr w:type="spellStart"/>
            <w:r w:rsidRPr="00D83A2F">
              <w:rPr>
                <w:rFonts w:ascii="Times New Roman" w:hAnsi="Times New Roman"/>
                <w:lang w:val="en-US"/>
              </w:rPr>
              <w:t>Regulasi</w:t>
            </w:r>
            <w:proofErr w:type="spellEnd"/>
            <w:r w:rsidRPr="00D83A2F">
              <w:rPr>
                <w:rFonts w:ascii="Times New Roman" w:hAnsi="Times New Roman"/>
                <w:lang w:val="en-US"/>
              </w:rPr>
              <w:t xml:space="preserve"> </w:t>
            </w:r>
            <w:proofErr w:type="spellStart"/>
            <w:r w:rsidRPr="00D83A2F">
              <w:rPr>
                <w:rFonts w:ascii="Times New Roman" w:hAnsi="Times New Roman"/>
                <w:lang w:val="en-US"/>
              </w:rPr>
              <w:t>Emosi-Maladaptif</w:t>
            </w:r>
            <w:proofErr w:type="spellEnd"/>
          </w:p>
        </w:tc>
        <w:tc>
          <w:tcPr>
            <w:tcW w:w="509" w:type="pct"/>
            <w:shd w:val="clear" w:color="auto" w:fill="auto"/>
            <w:vAlign w:val="center"/>
          </w:tcPr>
          <w:p w14:paraId="03BE8E71"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23.88</w:t>
            </w:r>
          </w:p>
        </w:tc>
        <w:tc>
          <w:tcPr>
            <w:tcW w:w="509" w:type="pct"/>
            <w:shd w:val="clear" w:color="auto" w:fill="auto"/>
            <w:vAlign w:val="center"/>
          </w:tcPr>
          <w:p w14:paraId="406B47BD"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6.19</w:t>
            </w:r>
          </w:p>
        </w:tc>
        <w:tc>
          <w:tcPr>
            <w:tcW w:w="509" w:type="pct"/>
            <w:shd w:val="clear" w:color="auto" w:fill="auto"/>
            <w:vAlign w:val="center"/>
          </w:tcPr>
          <w:p w14:paraId="6EABEA76"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.279</w:t>
            </w:r>
            <w:r w:rsidRPr="00D83A2F">
              <w:rPr>
                <w:rFonts w:ascii="Times New Roman" w:hAnsi="Times New Roman"/>
                <w:vertAlign w:val="superscript"/>
                <w:lang w:val="en-US"/>
              </w:rPr>
              <w:t>***</w:t>
            </w:r>
          </w:p>
        </w:tc>
        <w:tc>
          <w:tcPr>
            <w:tcW w:w="436" w:type="pct"/>
            <w:shd w:val="clear" w:color="auto" w:fill="auto"/>
            <w:vAlign w:val="center"/>
          </w:tcPr>
          <w:p w14:paraId="544E91AC"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.176</w:t>
            </w:r>
            <w:r w:rsidRPr="00D83A2F">
              <w:rPr>
                <w:rFonts w:ascii="Times New Roman" w:hAnsi="Times New Roman"/>
                <w:vertAlign w:val="superscript"/>
                <w:lang w:val="en-US"/>
              </w:rPr>
              <w:t>***</w:t>
            </w:r>
          </w:p>
        </w:tc>
        <w:tc>
          <w:tcPr>
            <w:tcW w:w="582" w:type="pct"/>
            <w:shd w:val="clear" w:color="auto" w:fill="auto"/>
            <w:vAlign w:val="center"/>
          </w:tcPr>
          <w:p w14:paraId="65376766"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.325</w:t>
            </w:r>
            <w:r w:rsidRPr="00D83A2F">
              <w:rPr>
                <w:rFonts w:ascii="Times New Roman" w:hAnsi="Times New Roman"/>
                <w:vertAlign w:val="superscript"/>
                <w:lang w:val="en-US"/>
              </w:rPr>
              <w:t>***</w:t>
            </w:r>
          </w:p>
        </w:tc>
        <w:tc>
          <w:tcPr>
            <w:tcW w:w="509" w:type="pct"/>
            <w:shd w:val="clear" w:color="auto" w:fill="auto"/>
            <w:vAlign w:val="center"/>
          </w:tcPr>
          <w:p w14:paraId="19868DD2"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w:t>
            </w:r>
          </w:p>
        </w:tc>
        <w:tc>
          <w:tcPr>
            <w:tcW w:w="509" w:type="pct"/>
            <w:vAlign w:val="center"/>
          </w:tcPr>
          <w:p w14:paraId="59FB7BFE"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.034</w:t>
            </w:r>
          </w:p>
        </w:tc>
        <w:tc>
          <w:tcPr>
            <w:tcW w:w="436" w:type="pct"/>
            <w:vAlign w:val="center"/>
          </w:tcPr>
          <w:p w14:paraId="1FD09CC9"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-.134</w:t>
            </w:r>
            <w:r w:rsidRPr="00D83A2F">
              <w:rPr>
                <w:rFonts w:ascii="Times New Roman" w:hAnsi="Times New Roman"/>
                <w:vertAlign w:val="superscript"/>
                <w:lang w:val="en-US"/>
              </w:rPr>
              <w:t>**</w:t>
            </w:r>
          </w:p>
        </w:tc>
      </w:tr>
      <w:tr w:rsidR="00A1723D" w:rsidRPr="00D83A2F" w14:paraId="584B6C4A" w14:textId="77777777" w:rsidTr="00BF1B79">
        <w:tc>
          <w:tcPr>
            <w:tcW w:w="1001" w:type="pct"/>
            <w:shd w:val="clear" w:color="auto" w:fill="auto"/>
            <w:vAlign w:val="center"/>
          </w:tcPr>
          <w:p w14:paraId="3AC47249" w14:textId="77777777" w:rsidR="00A1723D" w:rsidRPr="00D83A2F" w:rsidRDefault="00A1723D" w:rsidP="00A1723D">
            <w:pPr>
              <w:numPr>
                <w:ilvl w:val="0"/>
                <w:numId w:val="26"/>
              </w:numPr>
              <w:spacing w:before="60" w:after="60" w:line="240" w:lineRule="auto"/>
              <w:ind w:left="317"/>
              <w:rPr>
                <w:rFonts w:ascii="Times New Roman" w:hAnsi="Times New Roman"/>
                <w:lang w:val="en-US"/>
              </w:rPr>
            </w:pPr>
            <w:proofErr w:type="spellStart"/>
            <w:r w:rsidRPr="00D83A2F">
              <w:rPr>
                <w:rFonts w:ascii="Times New Roman" w:hAnsi="Times New Roman"/>
                <w:lang w:val="en-US"/>
              </w:rPr>
              <w:t>Jenis</w:t>
            </w:r>
            <w:proofErr w:type="spellEnd"/>
            <w:r w:rsidRPr="00D83A2F">
              <w:rPr>
                <w:rFonts w:ascii="Times New Roman" w:hAnsi="Times New Roman"/>
                <w:lang w:val="en-US"/>
              </w:rPr>
              <w:t xml:space="preserve"> </w:t>
            </w:r>
            <w:proofErr w:type="spellStart"/>
            <w:r w:rsidRPr="00D83A2F">
              <w:rPr>
                <w:rFonts w:ascii="Times New Roman" w:hAnsi="Times New Roman"/>
                <w:lang w:val="en-US"/>
              </w:rPr>
              <w:t>Kelamin</w:t>
            </w:r>
            <w:proofErr w:type="spellEnd"/>
          </w:p>
        </w:tc>
        <w:tc>
          <w:tcPr>
            <w:tcW w:w="509" w:type="pct"/>
            <w:shd w:val="clear" w:color="auto" w:fill="auto"/>
            <w:vAlign w:val="center"/>
          </w:tcPr>
          <w:p w14:paraId="1D613B1B"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NA</w:t>
            </w:r>
          </w:p>
        </w:tc>
        <w:tc>
          <w:tcPr>
            <w:tcW w:w="509" w:type="pct"/>
            <w:shd w:val="clear" w:color="auto" w:fill="auto"/>
            <w:vAlign w:val="center"/>
          </w:tcPr>
          <w:p w14:paraId="36253375"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NA</w:t>
            </w:r>
          </w:p>
        </w:tc>
        <w:tc>
          <w:tcPr>
            <w:tcW w:w="509" w:type="pct"/>
            <w:shd w:val="clear" w:color="auto" w:fill="auto"/>
            <w:vAlign w:val="center"/>
          </w:tcPr>
          <w:p w14:paraId="4C33CF44"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.146</w:t>
            </w:r>
            <w:r w:rsidRPr="00D83A2F">
              <w:rPr>
                <w:rFonts w:ascii="Times New Roman" w:hAnsi="Times New Roman"/>
                <w:vertAlign w:val="superscript"/>
                <w:lang w:val="en-US"/>
              </w:rPr>
              <w:t>**</w:t>
            </w:r>
          </w:p>
        </w:tc>
        <w:tc>
          <w:tcPr>
            <w:tcW w:w="436" w:type="pct"/>
            <w:shd w:val="clear" w:color="auto" w:fill="auto"/>
            <w:vAlign w:val="center"/>
          </w:tcPr>
          <w:p w14:paraId="7AA353A5"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.163</w:t>
            </w:r>
            <w:r w:rsidRPr="00D83A2F">
              <w:rPr>
                <w:rFonts w:ascii="Times New Roman" w:hAnsi="Times New Roman"/>
                <w:vertAlign w:val="superscript"/>
                <w:lang w:val="en-US"/>
              </w:rPr>
              <w:t>**</w:t>
            </w:r>
          </w:p>
        </w:tc>
        <w:tc>
          <w:tcPr>
            <w:tcW w:w="582" w:type="pct"/>
            <w:shd w:val="clear" w:color="auto" w:fill="auto"/>
            <w:vAlign w:val="center"/>
          </w:tcPr>
          <w:p w14:paraId="66CCC904"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.044</w:t>
            </w:r>
          </w:p>
        </w:tc>
        <w:tc>
          <w:tcPr>
            <w:tcW w:w="509" w:type="pct"/>
            <w:shd w:val="clear" w:color="auto" w:fill="auto"/>
            <w:vAlign w:val="center"/>
          </w:tcPr>
          <w:p w14:paraId="594883D4"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.034</w:t>
            </w:r>
          </w:p>
        </w:tc>
        <w:tc>
          <w:tcPr>
            <w:tcW w:w="509" w:type="pct"/>
            <w:vAlign w:val="center"/>
          </w:tcPr>
          <w:p w14:paraId="4DF65300"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w:t>
            </w:r>
          </w:p>
        </w:tc>
        <w:tc>
          <w:tcPr>
            <w:tcW w:w="436" w:type="pct"/>
            <w:vAlign w:val="center"/>
          </w:tcPr>
          <w:p w14:paraId="7DDB11EB"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-.112</w:t>
            </w:r>
            <w:r w:rsidRPr="00D83A2F">
              <w:rPr>
                <w:rFonts w:ascii="Times New Roman" w:hAnsi="Times New Roman"/>
                <w:vertAlign w:val="superscript"/>
                <w:lang w:val="en-US"/>
              </w:rPr>
              <w:t>*</w:t>
            </w:r>
          </w:p>
        </w:tc>
      </w:tr>
      <w:tr w:rsidR="00A1723D" w:rsidRPr="00D83A2F" w14:paraId="7DAF7CB6" w14:textId="77777777" w:rsidTr="00BF1B79">
        <w:tc>
          <w:tcPr>
            <w:tcW w:w="1001" w:type="pct"/>
            <w:tcBorders>
              <w:bottom w:val="single" w:sz="8" w:space="0" w:color="auto"/>
            </w:tcBorders>
            <w:shd w:val="clear" w:color="auto" w:fill="auto"/>
            <w:vAlign w:val="center"/>
          </w:tcPr>
          <w:p w14:paraId="60863FE7" w14:textId="77777777" w:rsidR="00A1723D" w:rsidRPr="00D83A2F" w:rsidRDefault="00A1723D" w:rsidP="00A1723D">
            <w:pPr>
              <w:numPr>
                <w:ilvl w:val="0"/>
                <w:numId w:val="26"/>
              </w:numPr>
              <w:spacing w:before="60" w:after="60" w:line="240" w:lineRule="auto"/>
              <w:ind w:left="317"/>
              <w:rPr>
                <w:rFonts w:ascii="Times New Roman" w:hAnsi="Times New Roman"/>
                <w:lang w:val="en-US"/>
              </w:rPr>
            </w:pPr>
            <w:proofErr w:type="spellStart"/>
            <w:r w:rsidRPr="00D83A2F">
              <w:rPr>
                <w:rFonts w:ascii="Times New Roman" w:hAnsi="Times New Roman"/>
                <w:lang w:val="en-US"/>
              </w:rPr>
              <w:t>Kerabat</w:t>
            </w:r>
            <w:proofErr w:type="spellEnd"/>
            <w:r w:rsidRPr="00D83A2F">
              <w:rPr>
                <w:rFonts w:ascii="Times New Roman" w:hAnsi="Times New Roman"/>
                <w:lang w:val="en-US"/>
              </w:rPr>
              <w:t xml:space="preserve"> </w:t>
            </w:r>
            <w:proofErr w:type="spellStart"/>
            <w:r w:rsidRPr="00D83A2F">
              <w:rPr>
                <w:rFonts w:ascii="Times New Roman" w:hAnsi="Times New Roman"/>
                <w:lang w:val="en-US"/>
              </w:rPr>
              <w:t>Positif</w:t>
            </w:r>
            <w:proofErr w:type="spellEnd"/>
          </w:p>
        </w:tc>
        <w:tc>
          <w:tcPr>
            <w:tcW w:w="509" w:type="pct"/>
            <w:tcBorders>
              <w:bottom w:val="single" w:sz="8" w:space="0" w:color="auto"/>
            </w:tcBorders>
            <w:shd w:val="clear" w:color="auto" w:fill="auto"/>
            <w:vAlign w:val="center"/>
          </w:tcPr>
          <w:p w14:paraId="194E65C6"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NA</w:t>
            </w:r>
          </w:p>
        </w:tc>
        <w:tc>
          <w:tcPr>
            <w:tcW w:w="509" w:type="pct"/>
            <w:tcBorders>
              <w:bottom w:val="single" w:sz="8" w:space="0" w:color="auto"/>
            </w:tcBorders>
            <w:shd w:val="clear" w:color="auto" w:fill="auto"/>
            <w:vAlign w:val="center"/>
          </w:tcPr>
          <w:p w14:paraId="6FA32323"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NA</w:t>
            </w:r>
          </w:p>
        </w:tc>
        <w:tc>
          <w:tcPr>
            <w:tcW w:w="509" w:type="pct"/>
            <w:tcBorders>
              <w:bottom w:val="single" w:sz="8" w:space="0" w:color="auto"/>
            </w:tcBorders>
            <w:shd w:val="clear" w:color="auto" w:fill="auto"/>
            <w:vAlign w:val="center"/>
          </w:tcPr>
          <w:p w14:paraId="6087D71F" w14:textId="77777777" w:rsidR="00A1723D" w:rsidRPr="00D83A2F" w:rsidRDefault="00A1723D" w:rsidP="00711B5D">
            <w:pPr>
              <w:spacing w:before="60" w:after="60" w:line="240" w:lineRule="auto"/>
              <w:rPr>
                <w:rFonts w:ascii="Times New Roman" w:hAnsi="Times New Roman"/>
                <w:lang w:val="en-US"/>
              </w:rPr>
            </w:pPr>
            <w:r w:rsidRPr="00D83A2F">
              <w:rPr>
                <w:rFonts w:ascii="Times New Roman" w:hAnsi="Times New Roman"/>
                <w:lang w:val="en-US"/>
              </w:rPr>
              <w:t>-.035</w:t>
            </w:r>
          </w:p>
        </w:tc>
        <w:tc>
          <w:tcPr>
            <w:tcW w:w="436" w:type="pct"/>
            <w:tcBorders>
              <w:bottom w:val="single" w:sz="8" w:space="0" w:color="auto"/>
            </w:tcBorders>
            <w:shd w:val="clear" w:color="auto" w:fill="auto"/>
            <w:vAlign w:val="center"/>
          </w:tcPr>
          <w:p w14:paraId="56549F32"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.032</w:t>
            </w:r>
          </w:p>
        </w:tc>
        <w:tc>
          <w:tcPr>
            <w:tcW w:w="582" w:type="pct"/>
            <w:tcBorders>
              <w:bottom w:val="single" w:sz="8" w:space="0" w:color="auto"/>
            </w:tcBorders>
            <w:shd w:val="clear" w:color="auto" w:fill="auto"/>
            <w:vAlign w:val="center"/>
          </w:tcPr>
          <w:p w14:paraId="076C2054"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-.118</w:t>
            </w:r>
            <w:r w:rsidRPr="00D83A2F">
              <w:rPr>
                <w:rFonts w:ascii="Times New Roman" w:hAnsi="Times New Roman"/>
                <w:vertAlign w:val="superscript"/>
                <w:lang w:val="en-US"/>
              </w:rPr>
              <w:t>*</w:t>
            </w:r>
          </w:p>
        </w:tc>
        <w:tc>
          <w:tcPr>
            <w:tcW w:w="509" w:type="pct"/>
            <w:tcBorders>
              <w:bottom w:val="single" w:sz="8" w:space="0" w:color="auto"/>
            </w:tcBorders>
            <w:shd w:val="clear" w:color="auto" w:fill="auto"/>
            <w:vAlign w:val="center"/>
          </w:tcPr>
          <w:p w14:paraId="5A20DDDA"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-.134</w:t>
            </w:r>
            <w:r w:rsidRPr="00D83A2F">
              <w:rPr>
                <w:rFonts w:ascii="Times New Roman" w:hAnsi="Times New Roman"/>
                <w:vertAlign w:val="superscript"/>
                <w:lang w:val="en-US"/>
              </w:rPr>
              <w:t>**</w:t>
            </w:r>
          </w:p>
        </w:tc>
        <w:tc>
          <w:tcPr>
            <w:tcW w:w="509" w:type="pct"/>
            <w:tcBorders>
              <w:bottom w:val="single" w:sz="8" w:space="0" w:color="auto"/>
            </w:tcBorders>
            <w:vAlign w:val="center"/>
          </w:tcPr>
          <w:p w14:paraId="39EBDBE6"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-.112</w:t>
            </w:r>
            <w:r w:rsidRPr="00D83A2F">
              <w:rPr>
                <w:rFonts w:ascii="Times New Roman" w:hAnsi="Times New Roman"/>
                <w:vertAlign w:val="superscript"/>
                <w:lang w:val="en-US"/>
              </w:rPr>
              <w:t>*</w:t>
            </w:r>
          </w:p>
        </w:tc>
        <w:tc>
          <w:tcPr>
            <w:tcW w:w="436" w:type="pct"/>
            <w:tcBorders>
              <w:bottom w:val="single" w:sz="8" w:space="0" w:color="auto"/>
            </w:tcBorders>
            <w:vAlign w:val="center"/>
          </w:tcPr>
          <w:p w14:paraId="285FC905" w14:textId="77777777" w:rsidR="00A1723D" w:rsidRPr="00D83A2F" w:rsidRDefault="00A1723D" w:rsidP="00711B5D">
            <w:pPr>
              <w:spacing w:before="60" w:after="60" w:line="240" w:lineRule="auto"/>
              <w:jc w:val="center"/>
              <w:rPr>
                <w:rFonts w:ascii="Times New Roman" w:hAnsi="Times New Roman"/>
                <w:lang w:val="en-US"/>
              </w:rPr>
            </w:pPr>
            <w:r w:rsidRPr="00D83A2F">
              <w:rPr>
                <w:rFonts w:ascii="Times New Roman" w:hAnsi="Times New Roman"/>
                <w:lang w:val="en-US"/>
              </w:rPr>
              <w:t>1</w:t>
            </w:r>
          </w:p>
        </w:tc>
      </w:tr>
    </w:tbl>
    <w:p w14:paraId="50503F49" w14:textId="765C8DBE" w:rsidR="00A1723D" w:rsidRPr="00BF1B79" w:rsidRDefault="00592463" w:rsidP="00A1723D">
      <w:pPr>
        <w:spacing w:after="0" w:line="240" w:lineRule="auto"/>
        <w:jc w:val="both"/>
        <w:rPr>
          <w:rFonts w:ascii="Times New Roman" w:hAnsi="Times New Roman"/>
          <w:sz w:val="20"/>
          <w:szCs w:val="20"/>
          <w:lang w:val="en-US"/>
        </w:rPr>
      </w:pPr>
      <w:proofErr w:type="spellStart"/>
      <w:r w:rsidRPr="00BF1B79">
        <w:rPr>
          <w:rFonts w:ascii="Times New Roman" w:hAnsi="Times New Roman"/>
          <w:sz w:val="20"/>
          <w:szCs w:val="20"/>
          <w:lang w:val="en-US"/>
        </w:rPr>
        <w:t>Catatan</w:t>
      </w:r>
      <w:proofErr w:type="spellEnd"/>
      <w:r w:rsidRPr="00BF1B79">
        <w:rPr>
          <w:rFonts w:ascii="Times New Roman" w:hAnsi="Times New Roman"/>
          <w:sz w:val="20"/>
          <w:szCs w:val="20"/>
          <w:lang w:val="en-US"/>
        </w:rPr>
        <w:t xml:space="preserve">: </w:t>
      </w:r>
      <w:r w:rsidR="00634C26" w:rsidRPr="00BF1B79">
        <w:rPr>
          <w:rFonts w:ascii="Times New Roman" w:hAnsi="Times New Roman"/>
          <w:sz w:val="20"/>
          <w:szCs w:val="20"/>
          <w:vertAlign w:val="superscript"/>
          <w:lang w:val="en-US"/>
        </w:rPr>
        <w:t>**</w:t>
      </w:r>
      <w:proofErr w:type="gramStart"/>
      <w:r w:rsidR="00634C26" w:rsidRPr="00BF1B79">
        <w:rPr>
          <w:rFonts w:ascii="Times New Roman" w:hAnsi="Times New Roman"/>
          <w:sz w:val="20"/>
          <w:szCs w:val="20"/>
          <w:vertAlign w:val="superscript"/>
          <w:lang w:val="en-US"/>
        </w:rPr>
        <w:t>*</w:t>
      </w:r>
      <w:r w:rsidR="00634C26" w:rsidRPr="00BF1B79">
        <w:rPr>
          <w:rFonts w:ascii="Times New Roman" w:hAnsi="Times New Roman"/>
          <w:i/>
          <w:iCs/>
          <w:sz w:val="20"/>
          <w:szCs w:val="20"/>
          <w:lang w:val="en-US"/>
        </w:rPr>
        <w:t xml:space="preserve"> </w:t>
      </w:r>
      <w:r w:rsidR="00634C26" w:rsidRPr="00BF1B79">
        <w:rPr>
          <w:rFonts w:ascii="Times New Roman" w:hAnsi="Times New Roman"/>
          <w:sz w:val="20"/>
          <w:szCs w:val="20"/>
          <w:lang w:val="en-US"/>
        </w:rPr>
        <w:t xml:space="preserve"> =</w:t>
      </w:r>
      <w:proofErr w:type="gramEnd"/>
      <w:r w:rsidR="00634C26" w:rsidRPr="00BF1B79">
        <w:rPr>
          <w:rFonts w:ascii="Times New Roman" w:hAnsi="Times New Roman"/>
          <w:sz w:val="20"/>
          <w:szCs w:val="20"/>
          <w:lang w:val="en-US"/>
        </w:rPr>
        <w:t xml:space="preserve"> </w:t>
      </w:r>
      <w:proofErr w:type="spellStart"/>
      <w:r w:rsidR="00634C26" w:rsidRPr="00BF1B79">
        <w:rPr>
          <w:rFonts w:ascii="Times New Roman" w:hAnsi="Times New Roman"/>
          <w:sz w:val="20"/>
          <w:szCs w:val="20"/>
          <w:lang w:val="en-US"/>
        </w:rPr>
        <w:t>Signifikan</w:t>
      </w:r>
      <w:proofErr w:type="spellEnd"/>
      <w:r w:rsidR="00634C26" w:rsidRPr="00BF1B79">
        <w:rPr>
          <w:rFonts w:ascii="Times New Roman" w:hAnsi="Times New Roman"/>
          <w:sz w:val="20"/>
          <w:szCs w:val="20"/>
          <w:lang w:val="en-US"/>
        </w:rPr>
        <w:t xml:space="preserve"> pada level .001; </w:t>
      </w:r>
      <w:r w:rsidR="00634C26" w:rsidRPr="00BF1B79">
        <w:rPr>
          <w:rFonts w:ascii="Times New Roman" w:hAnsi="Times New Roman"/>
          <w:sz w:val="20"/>
          <w:szCs w:val="20"/>
          <w:vertAlign w:val="superscript"/>
          <w:lang w:val="en-US"/>
        </w:rPr>
        <w:t>**</w:t>
      </w:r>
      <w:r w:rsidR="00634C26" w:rsidRPr="00BF1B79">
        <w:rPr>
          <w:rFonts w:ascii="Times New Roman" w:hAnsi="Times New Roman"/>
          <w:sz w:val="20"/>
          <w:szCs w:val="20"/>
          <w:lang w:val="en-US"/>
        </w:rPr>
        <w:t xml:space="preserve"> = </w:t>
      </w:r>
      <w:proofErr w:type="spellStart"/>
      <w:r w:rsidR="00634C26" w:rsidRPr="00BF1B79">
        <w:rPr>
          <w:rFonts w:ascii="Times New Roman" w:hAnsi="Times New Roman"/>
          <w:sz w:val="20"/>
          <w:szCs w:val="20"/>
          <w:lang w:val="en-US"/>
        </w:rPr>
        <w:t>Signifikan</w:t>
      </w:r>
      <w:proofErr w:type="spellEnd"/>
      <w:r w:rsidR="00634C26" w:rsidRPr="00BF1B79">
        <w:rPr>
          <w:rFonts w:ascii="Times New Roman" w:hAnsi="Times New Roman"/>
          <w:sz w:val="20"/>
          <w:szCs w:val="20"/>
          <w:lang w:val="en-US"/>
        </w:rPr>
        <w:t xml:space="preserve"> pada level .01; </w:t>
      </w:r>
      <w:r w:rsidR="00634C26" w:rsidRPr="00BF1B79">
        <w:rPr>
          <w:rFonts w:ascii="Times New Roman" w:hAnsi="Times New Roman"/>
          <w:sz w:val="20"/>
          <w:szCs w:val="20"/>
          <w:vertAlign w:val="superscript"/>
          <w:lang w:val="en-US"/>
        </w:rPr>
        <w:t>*</w:t>
      </w:r>
      <w:r w:rsidR="00634C26" w:rsidRPr="00BF1B79">
        <w:rPr>
          <w:rFonts w:ascii="Times New Roman" w:hAnsi="Times New Roman"/>
          <w:sz w:val="20"/>
          <w:szCs w:val="20"/>
          <w:lang w:val="en-US"/>
        </w:rPr>
        <w:t xml:space="preserve"> = </w:t>
      </w:r>
      <w:proofErr w:type="spellStart"/>
      <w:r w:rsidR="00634C26" w:rsidRPr="00BF1B79">
        <w:rPr>
          <w:rFonts w:ascii="Times New Roman" w:hAnsi="Times New Roman"/>
          <w:sz w:val="20"/>
          <w:szCs w:val="20"/>
          <w:lang w:val="en-US"/>
        </w:rPr>
        <w:t>Signifikan</w:t>
      </w:r>
      <w:proofErr w:type="spellEnd"/>
      <w:r w:rsidR="00634C26" w:rsidRPr="00BF1B79">
        <w:rPr>
          <w:rFonts w:ascii="Times New Roman" w:hAnsi="Times New Roman"/>
          <w:sz w:val="20"/>
          <w:szCs w:val="20"/>
          <w:lang w:val="en-US"/>
        </w:rPr>
        <w:t xml:space="preserve"> pada level = .05; </w:t>
      </w:r>
      <w:r w:rsidR="00A1723D" w:rsidRPr="00BF1B79">
        <w:rPr>
          <w:rFonts w:ascii="Times New Roman" w:hAnsi="Times New Roman"/>
          <w:i/>
          <w:iCs/>
          <w:sz w:val="20"/>
          <w:szCs w:val="20"/>
          <w:lang w:val="en-US"/>
        </w:rPr>
        <w:t>N</w:t>
      </w:r>
      <w:r w:rsidR="00A1723D" w:rsidRPr="00BF1B79">
        <w:rPr>
          <w:rFonts w:ascii="Times New Roman" w:hAnsi="Times New Roman"/>
          <w:sz w:val="20"/>
          <w:szCs w:val="20"/>
          <w:lang w:val="en-US"/>
        </w:rPr>
        <w:t xml:space="preserve"> = 374; NA = </w:t>
      </w:r>
      <w:r w:rsidR="00A1723D" w:rsidRPr="00BF1B79">
        <w:rPr>
          <w:rFonts w:ascii="Times New Roman" w:hAnsi="Times New Roman"/>
          <w:i/>
          <w:iCs/>
          <w:sz w:val="20"/>
          <w:szCs w:val="20"/>
          <w:lang w:val="en-US"/>
        </w:rPr>
        <w:t>Not applicable</w:t>
      </w:r>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Jenis</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kelamin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menggunakan</w:t>
      </w:r>
      <w:proofErr w:type="spellEnd"/>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dummy code</w:t>
      </w:r>
      <w:r w:rsidR="00A1723D" w:rsidRPr="00BF1B79">
        <w:rPr>
          <w:rFonts w:ascii="Times New Roman" w:hAnsi="Times New Roman"/>
          <w:sz w:val="20"/>
          <w:szCs w:val="20"/>
          <w:lang w:val="en-US"/>
        </w:rPr>
        <w:t xml:space="preserve"> (1 = </w:t>
      </w:r>
      <w:proofErr w:type="spellStart"/>
      <w:r w:rsidR="00A1723D" w:rsidRPr="00BF1B79">
        <w:rPr>
          <w:rFonts w:ascii="Times New Roman" w:hAnsi="Times New Roman"/>
          <w:sz w:val="20"/>
          <w:szCs w:val="20"/>
          <w:lang w:val="en-US"/>
        </w:rPr>
        <w:t>Laki-laki</w:t>
      </w:r>
      <w:proofErr w:type="spellEnd"/>
      <w:r w:rsidR="00A1723D" w:rsidRPr="00BF1B79">
        <w:rPr>
          <w:rFonts w:ascii="Times New Roman" w:hAnsi="Times New Roman"/>
          <w:sz w:val="20"/>
          <w:szCs w:val="20"/>
          <w:lang w:val="en-US"/>
        </w:rPr>
        <w:t xml:space="preserve">, 2 = Perempuan; 1 = </w:t>
      </w:r>
      <w:proofErr w:type="spellStart"/>
      <w:r w:rsidR="00A1723D" w:rsidRPr="00BF1B79">
        <w:rPr>
          <w:rFonts w:ascii="Times New Roman" w:hAnsi="Times New Roman"/>
          <w:sz w:val="20"/>
          <w:szCs w:val="20"/>
          <w:lang w:val="en-US"/>
        </w:rPr>
        <w:t>Kerabat</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pernah</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positif</w:t>
      </w:r>
      <w:proofErr w:type="spellEnd"/>
      <w:r w:rsidR="00A1723D" w:rsidRPr="00BF1B79">
        <w:rPr>
          <w:rFonts w:ascii="Times New Roman" w:hAnsi="Times New Roman"/>
          <w:sz w:val="20"/>
          <w:szCs w:val="20"/>
          <w:lang w:val="en-US"/>
        </w:rPr>
        <w:t xml:space="preserve"> COVID-19, 2 = </w:t>
      </w:r>
      <w:proofErr w:type="spellStart"/>
      <w:r w:rsidR="00A1723D" w:rsidRPr="00BF1B79">
        <w:rPr>
          <w:rFonts w:ascii="Times New Roman" w:hAnsi="Times New Roman"/>
          <w:sz w:val="20"/>
          <w:szCs w:val="20"/>
          <w:lang w:val="en-US"/>
        </w:rPr>
        <w:t>Tidak</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ada</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kerabat</w:t>
      </w:r>
      <w:proofErr w:type="spellEnd"/>
      <w:r w:rsidR="00A1723D" w:rsidRPr="00BF1B79">
        <w:rPr>
          <w:rFonts w:ascii="Times New Roman" w:hAnsi="Times New Roman"/>
          <w:sz w:val="20"/>
          <w:szCs w:val="20"/>
          <w:lang w:val="en-US"/>
        </w:rPr>
        <w:t xml:space="preserve"> yang </w:t>
      </w:r>
      <w:proofErr w:type="spellStart"/>
      <w:r w:rsidR="00A1723D" w:rsidRPr="00BF1B79">
        <w:rPr>
          <w:rFonts w:ascii="Times New Roman" w:hAnsi="Times New Roman"/>
          <w:sz w:val="20"/>
          <w:szCs w:val="20"/>
          <w:lang w:val="en-US"/>
        </w:rPr>
        <w:t>pernah</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positif</w:t>
      </w:r>
      <w:proofErr w:type="spellEnd"/>
      <w:r w:rsidR="00A1723D" w:rsidRPr="00BF1B79">
        <w:rPr>
          <w:rFonts w:ascii="Times New Roman" w:hAnsi="Times New Roman"/>
          <w:sz w:val="20"/>
          <w:szCs w:val="20"/>
          <w:lang w:val="en-US"/>
        </w:rPr>
        <w:t xml:space="preserve"> COVID-19)</w:t>
      </w:r>
    </w:p>
    <w:p w14:paraId="3198C663" w14:textId="77777777" w:rsidR="00A1723D" w:rsidRPr="00D83A2F" w:rsidRDefault="00A1723D" w:rsidP="00A1723D">
      <w:pPr>
        <w:spacing w:after="0" w:line="360" w:lineRule="auto"/>
        <w:ind w:firstLine="567"/>
        <w:jc w:val="both"/>
        <w:rPr>
          <w:rFonts w:ascii="Times New Roman" w:hAnsi="Times New Roman"/>
          <w:sz w:val="24"/>
          <w:szCs w:val="24"/>
          <w:lang w:val="en-US"/>
        </w:rPr>
      </w:pPr>
    </w:p>
    <w:p w14:paraId="11556194" w14:textId="77777777" w:rsidR="00E44A89" w:rsidRDefault="00A1723D" w:rsidP="00E44A89">
      <w:pPr>
        <w:spacing w:after="0" w:line="360" w:lineRule="auto"/>
        <w:ind w:firstLine="720"/>
        <w:jc w:val="both"/>
        <w:rPr>
          <w:rFonts w:ascii="Times New Roman" w:hAnsi="Times New Roman"/>
          <w:sz w:val="24"/>
          <w:szCs w:val="24"/>
          <w:lang w:val="en-US"/>
        </w:rPr>
      </w:pPr>
      <w:r w:rsidRPr="00D83A2F">
        <w:rPr>
          <w:rFonts w:ascii="Times New Roman" w:hAnsi="Times New Roman"/>
          <w:sz w:val="24"/>
          <w:szCs w:val="24"/>
          <w:lang w:val="en-US"/>
        </w:rPr>
        <w:t xml:space="preserve">Pada </w:t>
      </w:r>
      <w:proofErr w:type="spellStart"/>
      <w:r w:rsidRPr="00D83A2F">
        <w:rPr>
          <w:rFonts w:ascii="Times New Roman" w:hAnsi="Times New Roman"/>
          <w:sz w:val="24"/>
          <w:szCs w:val="24"/>
          <w:lang w:val="en-US"/>
        </w:rPr>
        <w:t>tabel</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atas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terlihat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hipotesis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pertama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diterima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yaitu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positif</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bersifat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cukup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kuat</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r</w:t>
      </w:r>
      <w:r w:rsidRPr="00D83A2F">
        <w:rPr>
          <w:rFonts w:ascii="Times New Roman" w:hAnsi="Times New Roman"/>
          <w:sz w:val="24"/>
          <w:szCs w:val="24"/>
          <w:lang w:val="en-US"/>
        </w:rPr>
        <w:t xml:space="preserve"> = .554; </w:t>
      </w:r>
      <w:r w:rsidRPr="00D83A2F">
        <w:rPr>
          <w:rFonts w:ascii="Times New Roman" w:hAnsi="Times New Roman"/>
          <w:i/>
          <w:iCs/>
          <w:sz w:val="24"/>
          <w:szCs w:val="24"/>
          <w:lang w:val="en-US"/>
        </w:rPr>
        <w:t>p</w:t>
      </w:r>
      <w:r w:rsidRPr="00D83A2F">
        <w:rPr>
          <w:rFonts w:ascii="Times New Roman" w:hAnsi="Times New Roman"/>
          <w:sz w:val="24"/>
          <w:szCs w:val="24"/>
          <w:lang w:val="en-US"/>
        </w:rPr>
        <w:t xml:space="preserve"> &lt; .001).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berarti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semakin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besar</w:t>
      </w:r>
      <w:proofErr w:type="spellEnd"/>
      <w:r w:rsidRPr="00D83A2F">
        <w:rPr>
          <w:rFonts w:ascii="Times New Roman" w:hAnsi="Times New Roman"/>
          <w:sz w:val="24"/>
          <w:szCs w:val="24"/>
          <w:lang w:val="en-US"/>
        </w:rPr>
        <w:t xml:space="preserve"> rasa </w:t>
      </w:r>
      <w:proofErr w:type="spellStart"/>
      <w:r w:rsidRPr="00D83A2F">
        <w:rPr>
          <w:rFonts w:ascii="Times New Roman" w:hAnsi="Times New Roman"/>
          <w:sz w:val="24"/>
          <w:szCs w:val="24"/>
          <w:lang w:val="en-US"/>
        </w:rPr>
        <w:t>takut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seseorang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semakin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patuh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dirinya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dianjurkan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serta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bersifat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maladaptif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positif</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p</w:t>
      </w:r>
      <w:r w:rsidRPr="00D83A2F">
        <w:rPr>
          <w:rFonts w:ascii="Times New Roman" w:hAnsi="Times New Roman"/>
          <w:sz w:val="24"/>
          <w:szCs w:val="24"/>
          <w:lang w:val="en-US"/>
        </w:rPr>
        <w:t xml:space="preserve"> &lt; .001).</w:t>
      </w:r>
    </w:p>
    <w:p w14:paraId="22B49BF5" w14:textId="77777777" w:rsidR="00E44A89" w:rsidRDefault="00A1723D" w:rsidP="00E44A8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positif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bersifat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lemah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maupun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maladaptif</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r</w:t>
      </w:r>
      <w:r w:rsidRPr="00D83A2F">
        <w:rPr>
          <w:rFonts w:ascii="Times New Roman" w:hAnsi="Times New Roman"/>
          <w:sz w:val="24"/>
          <w:szCs w:val="24"/>
          <w:lang w:val="en-US"/>
        </w:rPr>
        <w:t xml:space="preserve"> &lt; .40; </w:t>
      </w:r>
      <w:r w:rsidRPr="00D83A2F">
        <w:rPr>
          <w:rFonts w:ascii="Times New Roman" w:hAnsi="Times New Roman"/>
          <w:i/>
          <w:iCs/>
          <w:sz w:val="24"/>
          <w:szCs w:val="24"/>
          <w:lang w:val="en-US"/>
        </w:rPr>
        <w:t>p</w:t>
      </w:r>
      <w:r w:rsidRPr="00D83A2F">
        <w:rPr>
          <w:rFonts w:ascii="Times New Roman" w:hAnsi="Times New Roman"/>
          <w:sz w:val="24"/>
          <w:szCs w:val="24"/>
          <w:lang w:val="en-US"/>
        </w:rPr>
        <w:t xml:space="preserve"> &lt; .001).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berarti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merasakan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mungkin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memunculkan</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ataupun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maladaptif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positif</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bersifat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lemah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positif</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r</w:t>
      </w:r>
      <w:r w:rsidRPr="00D83A2F">
        <w:rPr>
          <w:rFonts w:ascii="Times New Roman" w:hAnsi="Times New Roman"/>
          <w:sz w:val="24"/>
          <w:szCs w:val="24"/>
          <w:lang w:val="en-US"/>
        </w:rPr>
        <w:t xml:space="preserve"> = .317; </w:t>
      </w:r>
      <w:r w:rsidRPr="00D83A2F">
        <w:rPr>
          <w:rFonts w:ascii="Times New Roman" w:hAnsi="Times New Roman"/>
          <w:i/>
          <w:iCs/>
          <w:sz w:val="24"/>
          <w:szCs w:val="24"/>
          <w:lang w:val="en-US"/>
        </w:rPr>
        <w:t>p</w:t>
      </w:r>
      <w:r w:rsidRPr="00D83A2F">
        <w:rPr>
          <w:rFonts w:ascii="Times New Roman" w:hAnsi="Times New Roman"/>
          <w:sz w:val="24"/>
          <w:szCs w:val="24"/>
          <w:lang w:val="en-US"/>
        </w:rPr>
        <w:t xml:space="preserve"> &lt; .001).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bersifat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maladaptif</w:t>
      </w:r>
      <w:proofErr w:type="spellEnd"/>
      <w:r w:rsidRPr="00D83A2F">
        <w:rPr>
          <w:rFonts w:ascii="Times New Roman" w:hAnsi="Times New Roman"/>
          <w:sz w:val="24"/>
          <w:szCs w:val="24"/>
          <w:lang w:val="en-US"/>
        </w:rPr>
        <w:t xml:space="preserve"> yang sangat </w:t>
      </w:r>
      <w:proofErr w:type="spellStart"/>
      <w:r w:rsidRPr="00D83A2F">
        <w:rPr>
          <w:rFonts w:ascii="Times New Roman" w:hAnsi="Times New Roman"/>
          <w:sz w:val="24"/>
          <w:szCs w:val="24"/>
          <w:lang w:val="en-US"/>
        </w:rPr>
        <w:t>lemah</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r</w:t>
      </w:r>
      <w:r w:rsidRPr="00D83A2F">
        <w:rPr>
          <w:rFonts w:ascii="Times New Roman" w:hAnsi="Times New Roman"/>
          <w:sz w:val="24"/>
          <w:szCs w:val="24"/>
          <w:lang w:val="en-US"/>
        </w:rPr>
        <w:t xml:space="preserve"> = .176; </w:t>
      </w:r>
      <w:r w:rsidRPr="00D83A2F">
        <w:rPr>
          <w:rFonts w:ascii="Times New Roman" w:hAnsi="Times New Roman"/>
          <w:i/>
          <w:iCs/>
          <w:sz w:val="24"/>
          <w:szCs w:val="24"/>
          <w:lang w:val="en-US"/>
        </w:rPr>
        <w:t>p</w:t>
      </w:r>
      <w:r w:rsidRPr="00D83A2F">
        <w:rPr>
          <w:rFonts w:ascii="Times New Roman" w:hAnsi="Times New Roman"/>
          <w:sz w:val="24"/>
          <w:szCs w:val="24"/>
          <w:lang w:val="en-US"/>
        </w:rPr>
        <w:t xml:space="preserve"> &lt; .01).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berarti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dibandingkan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maladaptif</w:t>
      </w:r>
      <w:proofErr w:type="spellEnd"/>
      <w:r w:rsidRPr="00D83A2F">
        <w:rPr>
          <w:rFonts w:ascii="Times New Roman" w:hAnsi="Times New Roman"/>
          <w:sz w:val="24"/>
          <w:szCs w:val="24"/>
          <w:lang w:val="en-US"/>
        </w:rPr>
        <w:t>.</w:t>
      </w:r>
    </w:p>
    <w:p w14:paraId="15FD2220" w14:textId="2B0CBCD2" w:rsidR="00A1723D" w:rsidRPr="00D83A2F" w:rsidRDefault="00A1723D" w:rsidP="00E44A8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Selanjutnya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diketahui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perempuan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r</w:t>
      </w:r>
      <w:r w:rsidRPr="00D83A2F">
        <w:rPr>
          <w:rFonts w:ascii="Times New Roman" w:hAnsi="Times New Roman"/>
          <w:sz w:val="24"/>
          <w:szCs w:val="24"/>
          <w:lang w:val="en-US"/>
        </w:rPr>
        <w:t xml:space="preserve"> = .163; </w:t>
      </w:r>
      <w:r w:rsidRPr="00D83A2F">
        <w:rPr>
          <w:rFonts w:ascii="Times New Roman" w:hAnsi="Times New Roman"/>
          <w:i/>
          <w:iCs/>
          <w:sz w:val="24"/>
          <w:szCs w:val="24"/>
          <w:lang w:val="en-US"/>
        </w:rPr>
        <w:t>p</w:t>
      </w:r>
      <w:r w:rsidRPr="00D83A2F">
        <w:rPr>
          <w:rFonts w:ascii="Times New Roman" w:hAnsi="Times New Roman"/>
          <w:sz w:val="24"/>
          <w:szCs w:val="24"/>
          <w:lang w:val="en-US"/>
        </w:rPr>
        <w:t xml:space="preserve"> &lt; .01) dan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pula </w:t>
      </w:r>
      <w:proofErr w:type="spellStart"/>
      <w:r w:rsidRPr="00D83A2F">
        <w:rPr>
          <w:rFonts w:ascii="Times New Roman" w:hAnsi="Times New Roman"/>
          <w:sz w:val="24"/>
          <w:szCs w:val="24"/>
          <w:lang w:val="en-US"/>
        </w:rPr>
        <w:t>dibandingkan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laki-laki</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r</w:t>
      </w:r>
      <w:r w:rsidRPr="00D83A2F">
        <w:rPr>
          <w:rFonts w:ascii="Times New Roman" w:hAnsi="Times New Roman"/>
          <w:sz w:val="24"/>
          <w:szCs w:val="24"/>
          <w:lang w:val="en-US"/>
        </w:rPr>
        <w:t xml:space="preserve"> = .146 </w:t>
      </w:r>
      <w:r w:rsidRPr="00D83A2F">
        <w:rPr>
          <w:rFonts w:ascii="Times New Roman" w:hAnsi="Times New Roman"/>
          <w:i/>
          <w:iCs/>
          <w:sz w:val="24"/>
          <w:szCs w:val="24"/>
          <w:lang w:val="en-US"/>
        </w:rPr>
        <w:t>p</w:t>
      </w:r>
      <w:r w:rsidRPr="00D83A2F">
        <w:rPr>
          <w:rFonts w:ascii="Times New Roman" w:hAnsi="Times New Roman"/>
          <w:sz w:val="24"/>
          <w:szCs w:val="24"/>
          <w:lang w:val="en-US"/>
        </w:rPr>
        <w:t xml:space="preserve"> &lt; .01). Hasil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juga </w:t>
      </w:r>
      <w:proofErr w:type="spellStart"/>
      <w:r w:rsidRPr="00D83A2F">
        <w:rPr>
          <w:rFonts w:ascii="Times New Roman" w:hAnsi="Times New Roman"/>
          <w:sz w:val="24"/>
          <w:szCs w:val="24"/>
          <w:lang w:val="en-US"/>
        </w:rPr>
        <w:t>menjelaskan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lastRenderedPageBreak/>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sebelumnya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kerabat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keluarga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telah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terinfeksi</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p</w:t>
      </w:r>
      <w:r w:rsidRPr="00D83A2F">
        <w:rPr>
          <w:rFonts w:ascii="Times New Roman" w:hAnsi="Times New Roman"/>
          <w:sz w:val="24"/>
          <w:szCs w:val="24"/>
          <w:lang w:val="en-US"/>
        </w:rPr>
        <w:t xml:space="preserve"> &gt; .05).</w:t>
      </w:r>
    </w:p>
    <w:p w14:paraId="2B12D80E" w14:textId="77777777" w:rsidR="00A1723D" w:rsidRPr="00D83A2F" w:rsidRDefault="00A1723D" w:rsidP="00A1723D">
      <w:pPr>
        <w:spacing w:after="0" w:line="360" w:lineRule="auto"/>
        <w:ind w:firstLine="567"/>
        <w:jc w:val="both"/>
        <w:rPr>
          <w:rFonts w:ascii="Times New Roman" w:hAnsi="Times New Roman"/>
          <w:sz w:val="24"/>
          <w:szCs w:val="24"/>
          <w:lang w:val="en-US"/>
        </w:rPr>
      </w:pPr>
    </w:p>
    <w:p w14:paraId="0CF764EF" w14:textId="34BAAE0F" w:rsidR="00A1723D" w:rsidRPr="00D83A2F" w:rsidRDefault="00A1723D" w:rsidP="00A1723D">
      <w:pPr>
        <w:spacing w:after="0" w:line="360" w:lineRule="auto"/>
        <w:jc w:val="both"/>
        <w:rPr>
          <w:rFonts w:ascii="Times New Roman" w:hAnsi="Times New Roman"/>
          <w:b/>
          <w:bCs/>
          <w:i/>
          <w:iCs/>
          <w:sz w:val="24"/>
          <w:szCs w:val="24"/>
          <w:lang w:val="en-US"/>
        </w:rPr>
      </w:pPr>
      <w:proofErr w:type="spellStart"/>
      <w:r w:rsidRPr="00D83A2F">
        <w:rPr>
          <w:rFonts w:ascii="Times New Roman" w:hAnsi="Times New Roman"/>
          <w:b/>
          <w:bCs/>
          <w:i/>
          <w:iCs/>
          <w:sz w:val="24"/>
          <w:szCs w:val="24"/>
          <w:lang w:val="en-US"/>
        </w:rPr>
        <w:t>Efek</w:t>
      </w:r>
      <w:proofErr w:type="spellEnd"/>
      <w:r w:rsidRPr="00D83A2F">
        <w:rPr>
          <w:rFonts w:ascii="Times New Roman" w:hAnsi="Times New Roman"/>
          <w:b/>
          <w:bCs/>
          <w:i/>
          <w:iCs/>
          <w:sz w:val="24"/>
          <w:szCs w:val="24"/>
          <w:lang w:val="en-US"/>
        </w:rPr>
        <w:t xml:space="preserve"> </w:t>
      </w:r>
      <w:proofErr w:type="spellStart"/>
      <w:r w:rsidRPr="00D83A2F">
        <w:rPr>
          <w:rFonts w:ascii="Times New Roman" w:hAnsi="Times New Roman"/>
          <w:b/>
          <w:bCs/>
          <w:i/>
          <w:iCs/>
          <w:sz w:val="24"/>
          <w:szCs w:val="24"/>
          <w:lang w:val="en-US"/>
        </w:rPr>
        <w:t>Mediasi</w:t>
      </w:r>
      <w:proofErr w:type="spellEnd"/>
      <w:r w:rsidRPr="00D83A2F">
        <w:rPr>
          <w:rFonts w:ascii="Times New Roman" w:hAnsi="Times New Roman"/>
          <w:b/>
          <w:bCs/>
          <w:i/>
          <w:iCs/>
          <w:sz w:val="24"/>
          <w:szCs w:val="24"/>
          <w:lang w:val="en-US"/>
        </w:rPr>
        <w:t xml:space="preserve"> </w:t>
      </w:r>
      <w:proofErr w:type="spellStart"/>
      <w:r w:rsidRPr="00D83A2F">
        <w:rPr>
          <w:rFonts w:ascii="Times New Roman" w:hAnsi="Times New Roman"/>
          <w:b/>
          <w:bCs/>
          <w:i/>
          <w:iCs/>
          <w:sz w:val="24"/>
          <w:szCs w:val="24"/>
          <w:lang w:val="en-US"/>
        </w:rPr>
        <w:t>Regulasi</w:t>
      </w:r>
      <w:proofErr w:type="spellEnd"/>
      <w:r w:rsidRPr="00D83A2F">
        <w:rPr>
          <w:rFonts w:ascii="Times New Roman" w:hAnsi="Times New Roman"/>
          <w:b/>
          <w:bCs/>
          <w:i/>
          <w:iCs/>
          <w:sz w:val="24"/>
          <w:szCs w:val="24"/>
          <w:lang w:val="en-US"/>
        </w:rPr>
        <w:t xml:space="preserve"> </w:t>
      </w:r>
      <w:proofErr w:type="spellStart"/>
      <w:r w:rsidRPr="00D83A2F">
        <w:rPr>
          <w:rFonts w:ascii="Times New Roman" w:hAnsi="Times New Roman"/>
          <w:b/>
          <w:bCs/>
          <w:i/>
          <w:iCs/>
          <w:sz w:val="24"/>
          <w:szCs w:val="24"/>
          <w:lang w:val="en-US"/>
        </w:rPr>
        <w:t>Emosi</w:t>
      </w:r>
      <w:proofErr w:type="spellEnd"/>
      <w:r w:rsidR="00F43CE5">
        <w:rPr>
          <w:rFonts w:ascii="Times New Roman" w:hAnsi="Times New Roman"/>
          <w:b/>
          <w:bCs/>
          <w:i/>
          <w:iCs/>
          <w:sz w:val="24"/>
          <w:szCs w:val="24"/>
          <w:lang w:val="en-US"/>
        </w:rPr>
        <w:t xml:space="preserve"> </w:t>
      </w:r>
    </w:p>
    <w:p w14:paraId="09E7E21F" w14:textId="5EE49788" w:rsidR="00A1723D" w:rsidRPr="00D83A2F" w:rsidRDefault="00A1723D" w:rsidP="00E44A8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Tabel</w:t>
      </w:r>
      <w:proofErr w:type="spellEnd"/>
      <w:r w:rsidRPr="00D83A2F">
        <w:rPr>
          <w:rFonts w:ascii="Times New Roman" w:hAnsi="Times New Roman"/>
          <w:sz w:val="24"/>
          <w:szCs w:val="24"/>
          <w:lang w:val="en-US"/>
        </w:rPr>
        <w:t xml:space="preserve"> 3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efek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pengaruh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pada COVID-19 dan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serta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efek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positif</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w:t>
      </w:r>
    </w:p>
    <w:p w14:paraId="02961EB7" w14:textId="77777777" w:rsidR="003B5F0A" w:rsidRPr="00D83A2F" w:rsidRDefault="003B5F0A" w:rsidP="00BF1B79">
      <w:pPr>
        <w:spacing w:after="0" w:line="240" w:lineRule="auto"/>
        <w:ind w:firstLine="567"/>
        <w:jc w:val="both"/>
        <w:rPr>
          <w:rFonts w:ascii="Times New Roman" w:hAnsi="Times New Roman"/>
          <w:sz w:val="24"/>
          <w:szCs w:val="24"/>
          <w:lang w:val="en-US"/>
        </w:rPr>
      </w:pPr>
    </w:p>
    <w:p w14:paraId="1FDA62B5" w14:textId="77777777" w:rsidR="00A1723D" w:rsidRPr="00D83A2F" w:rsidRDefault="00A1723D" w:rsidP="003B5F0A">
      <w:pPr>
        <w:spacing w:after="0" w:line="240" w:lineRule="auto"/>
        <w:jc w:val="both"/>
        <w:rPr>
          <w:rFonts w:ascii="Times New Roman" w:hAnsi="Times New Roman"/>
          <w:sz w:val="24"/>
          <w:szCs w:val="24"/>
          <w:lang w:val="en-US"/>
        </w:rPr>
      </w:pPr>
      <w:r w:rsidRPr="00D83A2F">
        <w:rPr>
          <w:rFonts w:ascii="Times New Roman" w:hAnsi="Times New Roman"/>
          <w:sz w:val="24"/>
          <w:szCs w:val="24"/>
          <w:lang w:val="en-US"/>
        </w:rPr>
        <w:t>Tabel 3.</w:t>
      </w:r>
    </w:p>
    <w:p w14:paraId="18096A03" w14:textId="77777777" w:rsidR="00A1723D" w:rsidRPr="00D83A2F" w:rsidRDefault="00A1723D" w:rsidP="003B5F0A">
      <w:pPr>
        <w:spacing w:after="0" w:line="240" w:lineRule="auto"/>
        <w:jc w:val="both"/>
        <w:rPr>
          <w:rFonts w:ascii="Times New Roman" w:hAnsi="Times New Roman"/>
          <w:i/>
          <w:iCs/>
          <w:sz w:val="24"/>
          <w:szCs w:val="24"/>
          <w:lang w:val="en-US"/>
        </w:rPr>
      </w:pPr>
      <w:proofErr w:type="spellStart"/>
      <w:r w:rsidRPr="00D83A2F">
        <w:rPr>
          <w:rFonts w:ascii="Times New Roman" w:hAnsi="Times New Roman"/>
          <w:i/>
          <w:iCs/>
          <w:sz w:val="24"/>
          <w:szCs w:val="24"/>
          <w:lang w:val="en-US"/>
        </w:rPr>
        <w:t>Efek</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Mediasi</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Regulasi</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Emosi-Adaptif</w:t>
      </w:r>
      <w:proofErr w:type="spellEnd"/>
    </w:p>
    <w:tbl>
      <w:tblPr>
        <w:tblW w:w="5000" w:type="pct"/>
        <w:tblLook w:val="04A0" w:firstRow="1" w:lastRow="0" w:firstColumn="1" w:lastColumn="0" w:noHBand="0" w:noVBand="1"/>
      </w:tblPr>
      <w:tblGrid>
        <w:gridCol w:w="1367"/>
        <w:gridCol w:w="416"/>
        <w:gridCol w:w="875"/>
        <w:gridCol w:w="790"/>
        <w:gridCol w:w="732"/>
        <w:gridCol w:w="632"/>
        <w:gridCol w:w="696"/>
        <w:gridCol w:w="811"/>
        <w:gridCol w:w="763"/>
        <w:gridCol w:w="748"/>
        <w:gridCol w:w="1803"/>
      </w:tblGrid>
      <w:tr w:rsidR="00A1723D" w:rsidRPr="00D83A2F" w14:paraId="3AD50C00" w14:textId="77777777" w:rsidTr="00BF1B79">
        <w:tc>
          <w:tcPr>
            <w:tcW w:w="710" w:type="pct"/>
            <w:vMerge w:val="restart"/>
            <w:tcBorders>
              <w:top w:val="single" w:sz="8" w:space="0" w:color="auto"/>
            </w:tcBorders>
            <w:shd w:val="clear" w:color="auto" w:fill="auto"/>
            <w:vAlign w:val="center"/>
          </w:tcPr>
          <w:p w14:paraId="3C34A7AB" w14:textId="77777777" w:rsidR="00A1723D" w:rsidRPr="00D83A2F" w:rsidRDefault="00A1723D" w:rsidP="00711B5D">
            <w:pPr>
              <w:spacing w:after="0" w:line="240" w:lineRule="auto"/>
              <w:jc w:val="both"/>
              <w:rPr>
                <w:rFonts w:ascii="Times New Roman" w:hAnsi="Times New Roman"/>
                <w:b/>
                <w:bCs/>
                <w:lang w:val="en-US"/>
              </w:rPr>
            </w:pPr>
            <w:proofErr w:type="spellStart"/>
            <w:r w:rsidRPr="00D83A2F">
              <w:rPr>
                <w:rFonts w:ascii="Times New Roman" w:hAnsi="Times New Roman"/>
                <w:b/>
                <w:bCs/>
                <w:lang w:val="en-US"/>
              </w:rPr>
              <w:t>Variabel</w:t>
            </w:r>
            <w:proofErr w:type="spellEnd"/>
          </w:p>
        </w:tc>
        <w:tc>
          <w:tcPr>
            <w:tcW w:w="1788" w:type="pct"/>
            <w:gridSpan w:val="5"/>
            <w:tcBorders>
              <w:top w:val="single" w:sz="8" w:space="0" w:color="auto"/>
              <w:bottom w:val="single" w:sz="8" w:space="0" w:color="auto"/>
            </w:tcBorders>
            <w:shd w:val="clear" w:color="auto" w:fill="auto"/>
            <w:vAlign w:val="center"/>
          </w:tcPr>
          <w:p w14:paraId="4B1115E6" w14:textId="77777777" w:rsidR="00A1723D" w:rsidRPr="00D83A2F" w:rsidRDefault="00A1723D" w:rsidP="00711B5D">
            <w:pPr>
              <w:spacing w:after="0" w:line="240" w:lineRule="auto"/>
              <w:jc w:val="center"/>
              <w:rPr>
                <w:rFonts w:ascii="Times New Roman" w:hAnsi="Times New Roman"/>
                <w:b/>
                <w:bCs/>
                <w:lang w:val="en-US"/>
              </w:rPr>
            </w:pPr>
            <w:proofErr w:type="spellStart"/>
            <w:r w:rsidRPr="00D83A2F">
              <w:rPr>
                <w:rFonts w:ascii="Times New Roman" w:hAnsi="Times New Roman"/>
                <w:b/>
                <w:bCs/>
                <w:lang w:val="en-US"/>
              </w:rPr>
              <w:t>Regulasi</w:t>
            </w:r>
            <w:proofErr w:type="spellEnd"/>
            <w:r w:rsidRPr="00D83A2F">
              <w:rPr>
                <w:rFonts w:ascii="Times New Roman" w:hAnsi="Times New Roman"/>
                <w:b/>
                <w:bCs/>
                <w:lang w:val="en-US"/>
              </w:rPr>
              <w:t xml:space="preserve"> </w:t>
            </w:r>
            <w:proofErr w:type="spellStart"/>
            <w:r w:rsidRPr="00D83A2F">
              <w:rPr>
                <w:rFonts w:ascii="Times New Roman" w:hAnsi="Times New Roman"/>
                <w:b/>
                <w:bCs/>
                <w:lang w:val="en-US"/>
              </w:rPr>
              <w:t>Emosi-Adaptif</w:t>
            </w:r>
            <w:proofErr w:type="spellEnd"/>
          </w:p>
        </w:tc>
        <w:tc>
          <w:tcPr>
            <w:tcW w:w="2502" w:type="pct"/>
            <w:gridSpan w:val="5"/>
            <w:tcBorders>
              <w:top w:val="single" w:sz="8" w:space="0" w:color="auto"/>
            </w:tcBorders>
            <w:shd w:val="clear" w:color="auto" w:fill="auto"/>
            <w:vAlign w:val="center"/>
          </w:tcPr>
          <w:p w14:paraId="6981FD08" w14:textId="77777777" w:rsidR="00A1723D" w:rsidRPr="00D83A2F" w:rsidRDefault="00A1723D" w:rsidP="00711B5D">
            <w:pPr>
              <w:spacing w:after="0" w:line="240" w:lineRule="auto"/>
              <w:jc w:val="center"/>
              <w:rPr>
                <w:rFonts w:ascii="Times New Roman" w:hAnsi="Times New Roman"/>
                <w:b/>
                <w:bCs/>
                <w:lang w:val="en-US"/>
              </w:rPr>
            </w:pPr>
            <w:proofErr w:type="spellStart"/>
            <w:r w:rsidRPr="00D83A2F">
              <w:rPr>
                <w:rFonts w:ascii="Times New Roman" w:hAnsi="Times New Roman"/>
                <w:b/>
                <w:bCs/>
                <w:lang w:val="en-US"/>
              </w:rPr>
              <w:t>Kepatuhan</w:t>
            </w:r>
            <w:proofErr w:type="spellEnd"/>
            <w:r w:rsidRPr="00D83A2F">
              <w:rPr>
                <w:rFonts w:ascii="Times New Roman" w:hAnsi="Times New Roman"/>
                <w:b/>
                <w:bCs/>
                <w:lang w:val="en-US"/>
              </w:rPr>
              <w:t xml:space="preserve"> pada </w:t>
            </w:r>
            <w:proofErr w:type="spellStart"/>
            <w:r w:rsidRPr="00D83A2F">
              <w:rPr>
                <w:rFonts w:ascii="Times New Roman" w:hAnsi="Times New Roman"/>
                <w:b/>
                <w:bCs/>
                <w:lang w:val="en-US"/>
              </w:rPr>
              <w:t>Protokol</w:t>
            </w:r>
            <w:proofErr w:type="spellEnd"/>
            <w:r w:rsidRPr="00D83A2F">
              <w:rPr>
                <w:rFonts w:ascii="Times New Roman" w:hAnsi="Times New Roman"/>
                <w:b/>
                <w:bCs/>
                <w:lang w:val="en-US"/>
              </w:rPr>
              <w:t xml:space="preserve"> Kesehatan</w:t>
            </w:r>
          </w:p>
        </w:tc>
      </w:tr>
      <w:tr w:rsidR="00A1723D" w:rsidRPr="00D83A2F" w14:paraId="2A95572B" w14:textId="77777777" w:rsidTr="00BF1B79">
        <w:tc>
          <w:tcPr>
            <w:tcW w:w="710" w:type="pct"/>
            <w:vMerge/>
            <w:tcBorders>
              <w:bottom w:val="single" w:sz="12" w:space="0" w:color="auto"/>
            </w:tcBorders>
            <w:shd w:val="clear" w:color="auto" w:fill="auto"/>
            <w:vAlign w:val="center"/>
          </w:tcPr>
          <w:p w14:paraId="1A3A2BA7" w14:textId="77777777" w:rsidR="00A1723D" w:rsidRPr="00D83A2F" w:rsidRDefault="00A1723D" w:rsidP="00711B5D">
            <w:pPr>
              <w:spacing w:after="0" w:line="240" w:lineRule="auto"/>
              <w:jc w:val="both"/>
              <w:rPr>
                <w:rFonts w:ascii="Times New Roman" w:hAnsi="Times New Roman"/>
                <w:b/>
                <w:bCs/>
                <w:lang w:val="en-US"/>
              </w:rPr>
            </w:pPr>
          </w:p>
        </w:tc>
        <w:tc>
          <w:tcPr>
            <w:tcW w:w="216" w:type="pct"/>
            <w:tcBorders>
              <w:top w:val="single" w:sz="8" w:space="0" w:color="auto"/>
              <w:bottom w:val="single" w:sz="12" w:space="0" w:color="auto"/>
            </w:tcBorders>
            <w:shd w:val="clear" w:color="auto" w:fill="auto"/>
            <w:vAlign w:val="center"/>
          </w:tcPr>
          <w:p w14:paraId="44A95C5E" w14:textId="77777777" w:rsidR="00A1723D" w:rsidRPr="00D83A2F" w:rsidRDefault="00A1723D" w:rsidP="00711B5D">
            <w:pPr>
              <w:spacing w:after="0" w:line="240" w:lineRule="auto"/>
              <w:jc w:val="center"/>
              <w:rPr>
                <w:rFonts w:ascii="Times New Roman" w:hAnsi="Times New Roman"/>
                <w:b/>
                <w:bCs/>
                <w:lang w:val="en-US"/>
              </w:rPr>
            </w:pPr>
          </w:p>
        </w:tc>
        <w:tc>
          <w:tcPr>
            <w:tcW w:w="454" w:type="pct"/>
            <w:tcBorders>
              <w:top w:val="single" w:sz="8" w:space="0" w:color="auto"/>
              <w:bottom w:val="single" w:sz="12" w:space="0" w:color="auto"/>
            </w:tcBorders>
            <w:shd w:val="clear" w:color="auto" w:fill="auto"/>
            <w:vAlign w:val="center"/>
          </w:tcPr>
          <w:p w14:paraId="30494C8E"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Coef.</w:t>
            </w:r>
          </w:p>
        </w:tc>
        <w:tc>
          <w:tcPr>
            <w:tcW w:w="410" w:type="pct"/>
            <w:tcBorders>
              <w:top w:val="single" w:sz="8" w:space="0" w:color="auto"/>
              <w:bottom w:val="single" w:sz="12" w:space="0" w:color="auto"/>
            </w:tcBorders>
            <w:shd w:val="clear" w:color="auto" w:fill="auto"/>
            <w:vAlign w:val="center"/>
          </w:tcPr>
          <w:p w14:paraId="070AA53A"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SE</w:t>
            </w:r>
          </w:p>
        </w:tc>
        <w:tc>
          <w:tcPr>
            <w:tcW w:w="380" w:type="pct"/>
            <w:tcBorders>
              <w:top w:val="single" w:sz="8" w:space="0" w:color="auto"/>
              <w:bottom w:val="single" w:sz="12" w:space="0" w:color="auto"/>
            </w:tcBorders>
            <w:shd w:val="clear" w:color="auto" w:fill="auto"/>
            <w:vAlign w:val="center"/>
          </w:tcPr>
          <w:p w14:paraId="3E715A0B"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t</w:t>
            </w:r>
          </w:p>
        </w:tc>
        <w:tc>
          <w:tcPr>
            <w:tcW w:w="326" w:type="pct"/>
            <w:tcBorders>
              <w:top w:val="single" w:sz="8" w:space="0" w:color="auto"/>
              <w:bottom w:val="single" w:sz="12" w:space="0" w:color="auto"/>
            </w:tcBorders>
            <w:shd w:val="clear" w:color="auto" w:fill="auto"/>
            <w:vAlign w:val="center"/>
          </w:tcPr>
          <w:p w14:paraId="1D9825C6"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p</w:t>
            </w:r>
          </w:p>
        </w:tc>
        <w:tc>
          <w:tcPr>
            <w:tcW w:w="361" w:type="pct"/>
            <w:tcBorders>
              <w:top w:val="single" w:sz="8" w:space="0" w:color="auto"/>
              <w:bottom w:val="single" w:sz="12" w:space="0" w:color="auto"/>
            </w:tcBorders>
            <w:shd w:val="clear" w:color="auto" w:fill="auto"/>
            <w:vAlign w:val="center"/>
          </w:tcPr>
          <w:p w14:paraId="70EDE53C" w14:textId="77777777" w:rsidR="00A1723D" w:rsidRPr="00D83A2F" w:rsidRDefault="00A1723D" w:rsidP="00711B5D">
            <w:pPr>
              <w:spacing w:after="0" w:line="240" w:lineRule="auto"/>
              <w:jc w:val="center"/>
              <w:rPr>
                <w:rFonts w:ascii="Times New Roman" w:hAnsi="Times New Roman"/>
                <w:b/>
                <w:bCs/>
                <w:lang w:val="en-US"/>
              </w:rPr>
            </w:pPr>
          </w:p>
        </w:tc>
        <w:tc>
          <w:tcPr>
            <w:tcW w:w="421" w:type="pct"/>
            <w:tcBorders>
              <w:top w:val="single" w:sz="8" w:space="0" w:color="auto"/>
              <w:bottom w:val="single" w:sz="12" w:space="0" w:color="auto"/>
            </w:tcBorders>
            <w:shd w:val="clear" w:color="auto" w:fill="auto"/>
            <w:vAlign w:val="center"/>
          </w:tcPr>
          <w:p w14:paraId="7180137F"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Coef.</w:t>
            </w:r>
          </w:p>
        </w:tc>
        <w:tc>
          <w:tcPr>
            <w:tcW w:w="396" w:type="pct"/>
            <w:tcBorders>
              <w:top w:val="single" w:sz="8" w:space="0" w:color="auto"/>
              <w:bottom w:val="single" w:sz="12" w:space="0" w:color="auto"/>
            </w:tcBorders>
            <w:shd w:val="clear" w:color="auto" w:fill="auto"/>
            <w:vAlign w:val="center"/>
          </w:tcPr>
          <w:p w14:paraId="5978F422"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SE</w:t>
            </w:r>
          </w:p>
        </w:tc>
        <w:tc>
          <w:tcPr>
            <w:tcW w:w="388" w:type="pct"/>
            <w:tcBorders>
              <w:top w:val="single" w:sz="8" w:space="0" w:color="auto"/>
              <w:bottom w:val="single" w:sz="12" w:space="0" w:color="auto"/>
            </w:tcBorders>
            <w:shd w:val="clear" w:color="auto" w:fill="auto"/>
            <w:vAlign w:val="center"/>
          </w:tcPr>
          <w:p w14:paraId="103AA614"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t</w:t>
            </w:r>
          </w:p>
        </w:tc>
        <w:tc>
          <w:tcPr>
            <w:tcW w:w="938" w:type="pct"/>
            <w:tcBorders>
              <w:top w:val="single" w:sz="8" w:space="0" w:color="auto"/>
              <w:bottom w:val="single" w:sz="12" w:space="0" w:color="auto"/>
            </w:tcBorders>
            <w:shd w:val="clear" w:color="auto" w:fill="auto"/>
            <w:vAlign w:val="center"/>
          </w:tcPr>
          <w:p w14:paraId="35020C0E"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p</w:t>
            </w:r>
          </w:p>
        </w:tc>
      </w:tr>
      <w:tr w:rsidR="00A1723D" w:rsidRPr="00D83A2F" w14:paraId="4F2DF7A6" w14:textId="77777777" w:rsidTr="00BF1B79">
        <w:tc>
          <w:tcPr>
            <w:tcW w:w="710" w:type="pct"/>
            <w:tcBorders>
              <w:top w:val="single" w:sz="12" w:space="0" w:color="auto"/>
            </w:tcBorders>
            <w:shd w:val="clear" w:color="auto" w:fill="auto"/>
            <w:vAlign w:val="center"/>
          </w:tcPr>
          <w:p w14:paraId="3E3DDD8B" w14:textId="77777777" w:rsidR="00A1723D" w:rsidRPr="00D83A2F" w:rsidRDefault="00A1723D" w:rsidP="00711B5D">
            <w:pPr>
              <w:spacing w:after="0" w:line="240" w:lineRule="auto"/>
              <w:jc w:val="both"/>
              <w:rPr>
                <w:rFonts w:ascii="Times New Roman" w:hAnsi="Times New Roman"/>
                <w:lang w:val="en-US"/>
              </w:rPr>
            </w:pPr>
            <w:proofErr w:type="spellStart"/>
            <w:r w:rsidRPr="00D83A2F">
              <w:rPr>
                <w:rFonts w:ascii="Times New Roman" w:hAnsi="Times New Roman"/>
                <w:lang w:val="en-US"/>
              </w:rPr>
              <w:t>Ketakutan</w:t>
            </w:r>
            <w:proofErr w:type="spellEnd"/>
          </w:p>
        </w:tc>
        <w:tc>
          <w:tcPr>
            <w:tcW w:w="216" w:type="pct"/>
            <w:tcBorders>
              <w:top w:val="single" w:sz="12" w:space="0" w:color="auto"/>
            </w:tcBorders>
            <w:shd w:val="clear" w:color="auto" w:fill="auto"/>
            <w:vAlign w:val="center"/>
          </w:tcPr>
          <w:p w14:paraId="6668FDED" w14:textId="77777777" w:rsidR="00A1723D" w:rsidRPr="00D83A2F" w:rsidRDefault="00A1723D" w:rsidP="00711B5D">
            <w:pPr>
              <w:spacing w:after="0" w:line="240" w:lineRule="auto"/>
              <w:jc w:val="center"/>
              <w:rPr>
                <w:rFonts w:ascii="Times New Roman" w:hAnsi="Times New Roman"/>
                <w:i/>
                <w:iCs/>
                <w:lang w:val="en-US"/>
              </w:rPr>
            </w:pPr>
            <w:r w:rsidRPr="00D83A2F">
              <w:rPr>
                <w:rFonts w:ascii="Times New Roman" w:hAnsi="Times New Roman"/>
                <w:i/>
                <w:iCs/>
                <w:lang w:val="en-US"/>
              </w:rPr>
              <w:t>a</w:t>
            </w:r>
          </w:p>
        </w:tc>
        <w:tc>
          <w:tcPr>
            <w:tcW w:w="454" w:type="pct"/>
            <w:tcBorders>
              <w:top w:val="single" w:sz="12" w:space="0" w:color="auto"/>
            </w:tcBorders>
            <w:shd w:val="clear" w:color="auto" w:fill="auto"/>
            <w:vAlign w:val="center"/>
          </w:tcPr>
          <w:p w14:paraId="64E2648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.52</w:t>
            </w:r>
          </w:p>
        </w:tc>
        <w:tc>
          <w:tcPr>
            <w:tcW w:w="410" w:type="pct"/>
            <w:tcBorders>
              <w:top w:val="single" w:sz="12" w:space="0" w:color="auto"/>
            </w:tcBorders>
            <w:shd w:val="clear" w:color="auto" w:fill="auto"/>
            <w:vAlign w:val="center"/>
          </w:tcPr>
          <w:p w14:paraId="5C37A3C6"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.069</w:t>
            </w:r>
          </w:p>
        </w:tc>
        <w:tc>
          <w:tcPr>
            <w:tcW w:w="380" w:type="pct"/>
            <w:tcBorders>
              <w:top w:val="single" w:sz="12" w:space="0" w:color="auto"/>
            </w:tcBorders>
            <w:shd w:val="clear" w:color="auto" w:fill="auto"/>
            <w:vAlign w:val="center"/>
          </w:tcPr>
          <w:p w14:paraId="5D92D21F"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7.45</w:t>
            </w:r>
          </w:p>
        </w:tc>
        <w:tc>
          <w:tcPr>
            <w:tcW w:w="326" w:type="pct"/>
            <w:tcBorders>
              <w:top w:val="single" w:sz="12" w:space="0" w:color="auto"/>
            </w:tcBorders>
            <w:shd w:val="clear" w:color="auto" w:fill="auto"/>
            <w:vAlign w:val="center"/>
          </w:tcPr>
          <w:p w14:paraId="6493DE61"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.000</w:t>
            </w:r>
          </w:p>
        </w:tc>
        <w:tc>
          <w:tcPr>
            <w:tcW w:w="361" w:type="pct"/>
            <w:tcBorders>
              <w:top w:val="single" w:sz="12" w:space="0" w:color="auto"/>
            </w:tcBorders>
            <w:shd w:val="clear" w:color="auto" w:fill="auto"/>
            <w:vAlign w:val="center"/>
          </w:tcPr>
          <w:p w14:paraId="17C71764" w14:textId="77777777" w:rsidR="00A1723D" w:rsidRPr="00D83A2F" w:rsidRDefault="00A1723D" w:rsidP="00711B5D">
            <w:pPr>
              <w:spacing w:after="0" w:line="240" w:lineRule="auto"/>
              <w:jc w:val="center"/>
              <w:rPr>
                <w:rFonts w:ascii="Times New Roman" w:hAnsi="Times New Roman"/>
                <w:i/>
                <w:iCs/>
                <w:lang w:val="en-US"/>
              </w:rPr>
            </w:pPr>
            <w:r w:rsidRPr="00D83A2F">
              <w:rPr>
                <w:rFonts w:ascii="Times New Roman" w:hAnsi="Times New Roman"/>
                <w:i/>
                <w:iCs/>
                <w:lang w:val="en-US"/>
              </w:rPr>
              <w:t>c</w:t>
            </w:r>
          </w:p>
        </w:tc>
        <w:tc>
          <w:tcPr>
            <w:tcW w:w="421" w:type="pct"/>
            <w:tcBorders>
              <w:top w:val="single" w:sz="12" w:space="0" w:color="auto"/>
            </w:tcBorders>
            <w:shd w:val="clear" w:color="auto" w:fill="auto"/>
            <w:vAlign w:val="center"/>
          </w:tcPr>
          <w:p w14:paraId="4BD91D3C"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2.46</w:t>
            </w:r>
          </w:p>
        </w:tc>
        <w:tc>
          <w:tcPr>
            <w:tcW w:w="396" w:type="pct"/>
            <w:tcBorders>
              <w:top w:val="single" w:sz="12" w:space="0" w:color="auto"/>
            </w:tcBorders>
            <w:shd w:val="clear" w:color="auto" w:fill="auto"/>
            <w:vAlign w:val="center"/>
          </w:tcPr>
          <w:p w14:paraId="634372B1"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.21</w:t>
            </w:r>
          </w:p>
        </w:tc>
        <w:tc>
          <w:tcPr>
            <w:tcW w:w="388" w:type="pct"/>
            <w:tcBorders>
              <w:top w:val="single" w:sz="12" w:space="0" w:color="auto"/>
            </w:tcBorders>
            <w:shd w:val="clear" w:color="auto" w:fill="auto"/>
            <w:vAlign w:val="center"/>
          </w:tcPr>
          <w:p w14:paraId="2D93DFB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11.91</w:t>
            </w:r>
          </w:p>
        </w:tc>
        <w:tc>
          <w:tcPr>
            <w:tcW w:w="938" w:type="pct"/>
            <w:tcBorders>
              <w:top w:val="single" w:sz="12" w:space="0" w:color="auto"/>
            </w:tcBorders>
            <w:shd w:val="clear" w:color="auto" w:fill="auto"/>
            <w:vAlign w:val="center"/>
          </w:tcPr>
          <w:p w14:paraId="1CFA7382"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.000</w:t>
            </w:r>
          </w:p>
        </w:tc>
      </w:tr>
      <w:tr w:rsidR="00A1723D" w:rsidRPr="00D83A2F" w14:paraId="07746716" w14:textId="77777777" w:rsidTr="00BF1B79">
        <w:tc>
          <w:tcPr>
            <w:tcW w:w="710" w:type="pct"/>
            <w:shd w:val="clear" w:color="auto" w:fill="auto"/>
            <w:vAlign w:val="center"/>
          </w:tcPr>
          <w:p w14:paraId="318288B4" w14:textId="77777777" w:rsidR="00A1723D" w:rsidRPr="00D83A2F" w:rsidRDefault="00A1723D" w:rsidP="00711B5D">
            <w:pPr>
              <w:spacing w:after="0" w:line="240" w:lineRule="auto"/>
              <w:jc w:val="both"/>
              <w:rPr>
                <w:rFonts w:ascii="Times New Roman" w:hAnsi="Times New Roman"/>
                <w:lang w:val="en-US"/>
              </w:rPr>
            </w:pPr>
          </w:p>
        </w:tc>
        <w:tc>
          <w:tcPr>
            <w:tcW w:w="216" w:type="pct"/>
            <w:shd w:val="clear" w:color="auto" w:fill="auto"/>
            <w:vAlign w:val="center"/>
          </w:tcPr>
          <w:p w14:paraId="77C31C5B" w14:textId="77777777" w:rsidR="00A1723D" w:rsidRPr="00D83A2F" w:rsidRDefault="00A1723D" w:rsidP="00711B5D">
            <w:pPr>
              <w:spacing w:after="0" w:line="240" w:lineRule="auto"/>
              <w:jc w:val="center"/>
              <w:rPr>
                <w:rFonts w:ascii="Times New Roman" w:hAnsi="Times New Roman"/>
                <w:i/>
                <w:iCs/>
                <w:lang w:val="en-US"/>
              </w:rPr>
            </w:pPr>
          </w:p>
        </w:tc>
        <w:tc>
          <w:tcPr>
            <w:tcW w:w="454" w:type="pct"/>
            <w:shd w:val="clear" w:color="auto" w:fill="auto"/>
            <w:vAlign w:val="center"/>
          </w:tcPr>
          <w:p w14:paraId="1323CD64" w14:textId="77777777" w:rsidR="00A1723D" w:rsidRPr="00D83A2F" w:rsidRDefault="00A1723D" w:rsidP="00711B5D">
            <w:pPr>
              <w:spacing w:after="0" w:line="240" w:lineRule="auto"/>
              <w:jc w:val="center"/>
              <w:rPr>
                <w:rFonts w:ascii="Times New Roman" w:hAnsi="Times New Roman"/>
                <w:lang w:val="en-US"/>
              </w:rPr>
            </w:pPr>
          </w:p>
        </w:tc>
        <w:tc>
          <w:tcPr>
            <w:tcW w:w="410" w:type="pct"/>
            <w:shd w:val="clear" w:color="auto" w:fill="auto"/>
            <w:vAlign w:val="center"/>
          </w:tcPr>
          <w:p w14:paraId="5F8B3265" w14:textId="77777777" w:rsidR="00A1723D" w:rsidRPr="00D83A2F" w:rsidRDefault="00A1723D" w:rsidP="00711B5D">
            <w:pPr>
              <w:spacing w:after="0" w:line="240" w:lineRule="auto"/>
              <w:jc w:val="center"/>
              <w:rPr>
                <w:rFonts w:ascii="Times New Roman" w:hAnsi="Times New Roman"/>
                <w:lang w:val="en-US"/>
              </w:rPr>
            </w:pPr>
          </w:p>
        </w:tc>
        <w:tc>
          <w:tcPr>
            <w:tcW w:w="380" w:type="pct"/>
            <w:shd w:val="clear" w:color="auto" w:fill="auto"/>
            <w:vAlign w:val="center"/>
          </w:tcPr>
          <w:p w14:paraId="7A1927F3" w14:textId="77777777" w:rsidR="00A1723D" w:rsidRPr="00D83A2F" w:rsidRDefault="00A1723D" w:rsidP="00711B5D">
            <w:pPr>
              <w:spacing w:after="0" w:line="240" w:lineRule="auto"/>
              <w:jc w:val="center"/>
              <w:rPr>
                <w:rFonts w:ascii="Times New Roman" w:hAnsi="Times New Roman"/>
                <w:lang w:val="en-US"/>
              </w:rPr>
            </w:pPr>
          </w:p>
        </w:tc>
        <w:tc>
          <w:tcPr>
            <w:tcW w:w="326" w:type="pct"/>
            <w:shd w:val="clear" w:color="auto" w:fill="auto"/>
            <w:vAlign w:val="center"/>
          </w:tcPr>
          <w:p w14:paraId="321E9E9F" w14:textId="77777777" w:rsidR="00A1723D" w:rsidRPr="00D83A2F" w:rsidRDefault="00A1723D" w:rsidP="00711B5D">
            <w:pPr>
              <w:spacing w:after="0" w:line="240" w:lineRule="auto"/>
              <w:jc w:val="center"/>
              <w:rPr>
                <w:rFonts w:ascii="Times New Roman" w:hAnsi="Times New Roman"/>
                <w:lang w:val="en-US"/>
              </w:rPr>
            </w:pPr>
          </w:p>
        </w:tc>
        <w:tc>
          <w:tcPr>
            <w:tcW w:w="361" w:type="pct"/>
            <w:shd w:val="clear" w:color="auto" w:fill="auto"/>
            <w:vAlign w:val="center"/>
          </w:tcPr>
          <w:p w14:paraId="5BB811A7" w14:textId="77777777" w:rsidR="00A1723D" w:rsidRPr="00D83A2F" w:rsidRDefault="00A1723D" w:rsidP="00711B5D">
            <w:pPr>
              <w:spacing w:after="0" w:line="240" w:lineRule="auto"/>
              <w:jc w:val="center"/>
              <w:rPr>
                <w:rFonts w:ascii="Times New Roman" w:hAnsi="Times New Roman"/>
                <w:i/>
                <w:iCs/>
                <w:vertAlign w:val="superscript"/>
                <w:lang w:val="en-US"/>
              </w:rPr>
            </w:pPr>
            <w:r w:rsidRPr="00D83A2F">
              <w:rPr>
                <w:rFonts w:ascii="Times New Roman" w:hAnsi="Times New Roman"/>
                <w:i/>
                <w:iCs/>
                <w:lang w:val="en-US"/>
              </w:rPr>
              <w:t>c</w:t>
            </w:r>
            <w:r w:rsidRPr="00D83A2F">
              <w:rPr>
                <w:rFonts w:ascii="Times New Roman" w:hAnsi="Times New Roman"/>
                <w:i/>
                <w:iCs/>
                <w:vertAlign w:val="superscript"/>
                <w:lang w:val="en-US"/>
              </w:rPr>
              <w:t>1</w:t>
            </w:r>
          </w:p>
        </w:tc>
        <w:tc>
          <w:tcPr>
            <w:tcW w:w="421" w:type="pct"/>
            <w:shd w:val="clear" w:color="auto" w:fill="auto"/>
            <w:vAlign w:val="center"/>
          </w:tcPr>
          <w:p w14:paraId="3F8A0FFB"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2.29</w:t>
            </w:r>
          </w:p>
        </w:tc>
        <w:tc>
          <w:tcPr>
            <w:tcW w:w="396" w:type="pct"/>
            <w:shd w:val="clear" w:color="auto" w:fill="auto"/>
            <w:vAlign w:val="center"/>
          </w:tcPr>
          <w:p w14:paraId="2E93E1A2"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.22</w:t>
            </w:r>
          </w:p>
        </w:tc>
        <w:tc>
          <w:tcPr>
            <w:tcW w:w="388" w:type="pct"/>
            <w:shd w:val="clear" w:color="auto" w:fill="auto"/>
            <w:vAlign w:val="center"/>
          </w:tcPr>
          <w:p w14:paraId="7A43C855"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10.43</w:t>
            </w:r>
          </w:p>
        </w:tc>
        <w:tc>
          <w:tcPr>
            <w:tcW w:w="938" w:type="pct"/>
            <w:shd w:val="clear" w:color="auto" w:fill="auto"/>
            <w:vAlign w:val="center"/>
          </w:tcPr>
          <w:p w14:paraId="156965D5"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.000</w:t>
            </w:r>
          </w:p>
        </w:tc>
      </w:tr>
      <w:tr w:rsidR="00A1723D" w:rsidRPr="00D83A2F" w14:paraId="691287C8" w14:textId="77777777" w:rsidTr="00BF1B79">
        <w:tc>
          <w:tcPr>
            <w:tcW w:w="710" w:type="pct"/>
            <w:shd w:val="clear" w:color="auto" w:fill="auto"/>
            <w:vAlign w:val="center"/>
          </w:tcPr>
          <w:p w14:paraId="17A36E24" w14:textId="77777777" w:rsidR="00A1723D" w:rsidRPr="00D83A2F" w:rsidRDefault="00A1723D" w:rsidP="00711B5D">
            <w:pPr>
              <w:spacing w:after="0" w:line="240" w:lineRule="auto"/>
              <w:jc w:val="both"/>
              <w:rPr>
                <w:rFonts w:ascii="Times New Roman" w:hAnsi="Times New Roman"/>
                <w:lang w:val="en-US"/>
              </w:rPr>
            </w:pPr>
            <w:r w:rsidRPr="00D83A2F">
              <w:rPr>
                <w:rFonts w:ascii="Times New Roman" w:hAnsi="Times New Roman"/>
                <w:lang w:val="en-US"/>
              </w:rPr>
              <w:t>RE-</w:t>
            </w:r>
            <w:proofErr w:type="spellStart"/>
            <w:r w:rsidRPr="00D83A2F">
              <w:rPr>
                <w:rFonts w:ascii="Times New Roman" w:hAnsi="Times New Roman"/>
                <w:lang w:val="en-US"/>
              </w:rPr>
              <w:t>Adaptif</w:t>
            </w:r>
            <w:proofErr w:type="spellEnd"/>
          </w:p>
        </w:tc>
        <w:tc>
          <w:tcPr>
            <w:tcW w:w="216" w:type="pct"/>
            <w:shd w:val="clear" w:color="auto" w:fill="auto"/>
            <w:vAlign w:val="center"/>
          </w:tcPr>
          <w:p w14:paraId="73C528ED" w14:textId="77777777" w:rsidR="00A1723D" w:rsidRPr="00D83A2F" w:rsidRDefault="00A1723D" w:rsidP="00711B5D">
            <w:pPr>
              <w:spacing w:after="0" w:line="240" w:lineRule="auto"/>
              <w:jc w:val="center"/>
              <w:rPr>
                <w:rFonts w:ascii="Times New Roman" w:hAnsi="Times New Roman"/>
                <w:i/>
                <w:iCs/>
                <w:vertAlign w:val="subscript"/>
                <w:lang w:val="en-US"/>
              </w:rPr>
            </w:pPr>
          </w:p>
        </w:tc>
        <w:tc>
          <w:tcPr>
            <w:tcW w:w="454" w:type="pct"/>
            <w:shd w:val="clear" w:color="auto" w:fill="auto"/>
            <w:vAlign w:val="center"/>
          </w:tcPr>
          <w:p w14:paraId="6DC001BC" w14:textId="77777777" w:rsidR="00A1723D" w:rsidRPr="00D83A2F" w:rsidRDefault="00A1723D" w:rsidP="00711B5D">
            <w:pPr>
              <w:spacing w:after="0" w:line="240" w:lineRule="auto"/>
              <w:jc w:val="center"/>
              <w:rPr>
                <w:rFonts w:ascii="Times New Roman" w:hAnsi="Times New Roman"/>
                <w:lang w:val="en-US"/>
              </w:rPr>
            </w:pPr>
          </w:p>
        </w:tc>
        <w:tc>
          <w:tcPr>
            <w:tcW w:w="410" w:type="pct"/>
            <w:shd w:val="clear" w:color="auto" w:fill="auto"/>
            <w:vAlign w:val="center"/>
          </w:tcPr>
          <w:p w14:paraId="7A0F6A07" w14:textId="77777777" w:rsidR="00A1723D" w:rsidRPr="00D83A2F" w:rsidRDefault="00A1723D" w:rsidP="00711B5D">
            <w:pPr>
              <w:spacing w:after="0" w:line="240" w:lineRule="auto"/>
              <w:jc w:val="center"/>
              <w:rPr>
                <w:rFonts w:ascii="Times New Roman" w:hAnsi="Times New Roman"/>
                <w:lang w:val="en-US"/>
              </w:rPr>
            </w:pPr>
          </w:p>
        </w:tc>
        <w:tc>
          <w:tcPr>
            <w:tcW w:w="380" w:type="pct"/>
            <w:shd w:val="clear" w:color="auto" w:fill="auto"/>
            <w:vAlign w:val="center"/>
          </w:tcPr>
          <w:p w14:paraId="3C637B90" w14:textId="77777777" w:rsidR="00A1723D" w:rsidRPr="00D83A2F" w:rsidRDefault="00A1723D" w:rsidP="00711B5D">
            <w:pPr>
              <w:spacing w:after="0" w:line="240" w:lineRule="auto"/>
              <w:jc w:val="center"/>
              <w:rPr>
                <w:rFonts w:ascii="Times New Roman" w:hAnsi="Times New Roman"/>
                <w:lang w:val="en-US"/>
              </w:rPr>
            </w:pPr>
          </w:p>
        </w:tc>
        <w:tc>
          <w:tcPr>
            <w:tcW w:w="326" w:type="pct"/>
            <w:shd w:val="clear" w:color="auto" w:fill="auto"/>
            <w:vAlign w:val="center"/>
          </w:tcPr>
          <w:p w14:paraId="4F88283E" w14:textId="77777777" w:rsidR="00A1723D" w:rsidRPr="00D83A2F" w:rsidRDefault="00A1723D" w:rsidP="00711B5D">
            <w:pPr>
              <w:spacing w:after="0" w:line="240" w:lineRule="auto"/>
              <w:jc w:val="center"/>
              <w:rPr>
                <w:rFonts w:ascii="Times New Roman" w:hAnsi="Times New Roman"/>
                <w:lang w:val="en-US"/>
              </w:rPr>
            </w:pPr>
          </w:p>
        </w:tc>
        <w:tc>
          <w:tcPr>
            <w:tcW w:w="361" w:type="pct"/>
            <w:shd w:val="clear" w:color="auto" w:fill="auto"/>
            <w:vAlign w:val="center"/>
          </w:tcPr>
          <w:p w14:paraId="357C9FB3" w14:textId="77777777" w:rsidR="00A1723D" w:rsidRPr="00D83A2F" w:rsidRDefault="00A1723D" w:rsidP="00711B5D">
            <w:pPr>
              <w:spacing w:after="0" w:line="240" w:lineRule="auto"/>
              <w:jc w:val="center"/>
              <w:rPr>
                <w:rFonts w:ascii="Times New Roman" w:hAnsi="Times New Roman"/>
                <w:i/>
                <w:iCs/>
                <w:lang w:val="en-US"/>
              </w:rPr>
            </w:pPr>
            <w:r w:rsidRPr="00D83A2F">
              <w:rPr>
                <w:rFonts w:ascii="Times New Roman" w:hAnsi="Times New Roman"/>
                <w:i/>
                <w:iCs/>
                <w:lang w:val="en-US"/>
              </w:rPr>
              <w:t>b</w:t>
            </w:r>
          </w:p>
        </w:tc>
        <w:tc>
          <w:tcPr>
            <w:tcW w:w="421" w:type="pct"/>
            <w:shd w:val="clear" w:color="auto" w:fill="auto"/>
            <w:vAlign w:val="center"/>
          </w:tcPr>
          <w:p w14:paraId="09077351"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0.31</w:t>
            </w:r>
          </w:p>
        </w:tc>
        <w:tc>
          <w:tcPr>
            <w:tcW w:w="396" w:type="pct"/>
            <w:shd w:val="clear" w:color="auto" w:fill="auto"/>
            <w:vAlign w:val="center"/>
          </w:tcPr>
          <w:p w14:paraId="7DDFA35E"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.53</w:t>
            </w:r>
          </w:p>
        </w:tc>
        <w:tc>
          <w:tcPr>
            <w:tcW w:w="388" w:type="pct"/>
            <w:shd w:val="clear" w:color="auto" w:fill="auto"/>
            <w:vAlign w:val="center"/>
          </w:tcPr>
          <w:p w14:paraId="078B4F27"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2.59</w:t>
            </w:r>
          </w:p>
        </w:tc>
        <w:tc>
          <w:tcPr>
            <w:tcW w:w="938" w:type="pct"/>
            <w:shd w:val="clear" w:color="auto" w:fill="auto"/>
            <w:vAlign w:val="center"/>
          </w:tcPr>
          <w:p w14:paraId="0668445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.044</w:t>
            </w:r>
          </w:p>
        </w:tc>
      </w:tr>
      <w:tr w:rsidR="00A1723D" w:rsidRPr="00D83A2F" w14:paraId="0149DF99" w14:textId="77777777" w:rsidTr="00BF1B79">
        <w:tc>
          <w:tcPr>
            <w:tcW w:w="710" w:type="pct"/>
            <w:shd w:val="clear" w:color="auto" w:fill="auto"/>
            <w:vAlign w:val="center"/>
          </w:tcPr>
          <w:p w14:paraId="06EFFD1E" w14:textId="77777777" w:rsidR="00A1723D" w:rsidRPr="00D83A2F" w:rsidRDefault="00A1723D" w:rsidP="00711B5D">
            <w:pPr>
              <w:spacing w:after="0" w:line="240" w:lineRule="auto"/>
              <w:jc w:val="both"/>
              <w:rPr>
                <w:rFonts w:ascii="Times New Roman" w:hAnsi="Times New Roman"/>
                <w:i/>
                <w:iCs/>
                <w:lang w:val="en-US"/>
              </w:rPr>
            </w:pPr>
            <w:r w:rsidRPr="00D83A2F">
              <w:rPr>
                <w:rFonts w:ascii="Times New Roman" w:hAnsi="Times New Roman"/>
                <w:i/>
                <w:iCs/>
                <w:lang w:val="en-US"/>
              </w:rPr>
              <w:t>Constant</w:t>
            </w:r>
          </w:p>
        </w:tc>
        <w:tc>
          <w:tcPr>
            <w:tcW w:w="216" w:type="pct"/>
            <w:shd w:val="clear" w:color="auto" w:fill="auto"/>
            <w:vAlign w:val="center"/>
          </w:tcPr>
          <w:p w14:paraId="3FCE2C3C"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i/>
                <w:iCs/>
                <w:lang w:val="en-US"/>
              </w:rPr>
              <w:t>i</w:t>
            </w:r>
            <w:r w:rsidRPr="00D83A2F">
              <w:rPr>
                <w:rFonts w:ascii="Times New Roman" w:hAnsi="Times New Roman"/>
                <w:i/>
                <w:iCs/>
                <w:vertAlign w:val="subscript"/>
                <w:lang w:val="en-US"/>
              </w:rPr>
              <w:t>1</w:t>
            </w:r>
          </w:p>
        </w:tc>
        <w:tc>
          <w:tcPr>
            <w:tcW w:w="454" w:type="pct"/>
            <w:shd w:val="clear" w:color="auto" w:fill="auto"/>
            <w:vAlign w:val="center"/>
          </w:tcPr>
          <w:p w14:paraId="6383C672"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18.70</w:t>
            </w:r>
          </w:p>
        </w:tc>
        <w:tc>
          <w:tcPr>
            <w:tcW w:w="410" w:type="pct"/>
            <w:shd w:val="clear" w:color="auto" w:fill="auto"/>
            <w:vAlign w:val="center"/>
          </w:tcPr>
          <w:p w14:paraId="5160FCA6"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2.26</w:t>
            </w:r>
          </w:p>
        </w:tc>
        <w:tc>
          <w:tcPr>
            <w:tcW w:w="380" w:type="pct"/>
            <w:shd w:val="clear" w:color="auto" w:fill="auto"/>
            <w:vAlign w:val="center"/>
          </w:tcPr>
          <w:p w14:paraId="10C9421A"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8.28</w:t>
            </w:r>
          </w:p>
        </w:tc>
        <w:tc>
          <w:tcPr>
            <w:tcW w:w="326" w:type="pct"/>
            <w:shd w:val="clear" w:color="auto" w:fill="auto"/>
            <w:vAlign w:val="center"/>
          </w:tcPr>
          <w:p w14:paraId="13F9921A"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.000</w:t>
            </w:r>
          </w:p>
        </w:tc>
        <w:tc>
          <w:tcPr>
            <w:tcW w:w="361" w:type="pct"/>
            <w:shd w:val="clear" w:color="auto" w:fill="auto"/>
            <w:vAlign w:val="center"/>
          </w:tcPr>
          <w:p w14:paraId="68669AD4" w14:textId="77777777" w:rsidR="00A1723D" w:rsidRPr="00D83A2F" w:rsidRDefault="00A1723D" w:rsidP="00711B5D">
            <w:pPr>
              <w:spacing w:after="0" w:line="240" w:lineRule="auto"/>
              <w:jc w:val="center"/>
              <w:rPr>
                <w:rFonts w:ascii="Times New Roman" w:hAnsi="Times New Roman"/>
                <w:i/>
                <w:iCs/>
                <w:vertAlign w:val="subscript"/>
                <w:lang w:val="en-US"/>
              </w:rPr>
            </w:pPr>
            <w:r w:rsidRPr="00D83A2F">
              <w:rPr>
                <w:rFonts w:ascii="Times New Roman" w:hAnsi="Times New Roman"/>
                <w:i/>
                <w:iCs/>
                <w:lang w:val="en-US"/>
              </w:rPr>
              <w:t>i</w:t>
            </w:r>
            <w:r w:rsidRPr="00D83A2F">
              <w:rPr>
                <w:rFonts w:ascii="Times New Roman" w:hAnsi="Times New Roman"/>
                <w:i/>
                <w:iCs/>
                <w:vertAlign w:val="subscript"/>
                <w:lang w:val="en-US"/>
              </w:rPr>
              <w:t>2</w:t>
            </w:r>
          </w:p>
        </w:tc>
        <w:tc>
          <w:tcPr>
            <w:tcW w:w="421" w:type="pct"/>
            <w:shd w:val="clear" w:color="auto" w:fill="auto"/>
            <w:vAlign w:val="center"/>
          </w:tcPr>
          <w:p w14:paraId="434E9760"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20.79</w:t>
            </w:r>
          </w:p>
        </w:tc>
        <w:tc>
          <w:tcPr>
            <w:tcW w:w="396" w:type="pct"/>
            <w:shd w:val="clear" w:color="auto" w:fill="auto"/>
            <w:vAlign w:val="center"/>
          </w:tcPr>
          <w:p w14:paraId="391207FB"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7.24</w:t>
            </w:r>
          </w:p>
        </w:tc>
        <w:tc>
          <w:tcPr>
            <w:tcW w:w="388" w:type="pct"/>
            <w:shd w:val="clear" w:color="auto" w:fill="auto"/>
            <w:vAlign w:val="center"/>
          </w:tcPr>
          <w:p w14:paraId="03C8F451"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2.87</w:t>
            </w:r>
          </w:p>
        </w:tc>
        <w:tc>
          <w:tcPr>
            <w:tcW w:w="938" w:type="pct"/>
            <w:shd w:val="clear" w:color="auto" w:fill="auto"/>
            <w:vAlign w:val="center"/>
          </w:tcPr>
          <w:p w14:paraId="4F516984"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.043</w:t>
            </w:r>
          </w:p>
        </w:tc>
      </w:tr>
      <w:tr w:rsidR="00A1723D" w:rsidRPr="00D83A2F" w14:paraId="05BB3584" w14:textId="77777777" w:rsidTr="00BF1B79">
        <w:tc>
          <w:tcPr>
            <w:tcW w:w="710" w:type="pct"/>
            <w:shd w:val="clear" w:color="auto" w:fill="auto"/>
          </w:tcPr>
          <w:p w14:paraId="0A13A09D" w14:textId="77777777" w:rsidR="00A1723D" w:rsidRPr="00D83A2F" w:rsidRDefault="00A1723D" w:rsidP="00711B5D">
            <w:pPr>
              <w:spacing w:after="0" w:line="240" w:lineRule="auto"/>
              <w:jc w:val="both"/>
              <w:rPr>
                <w:rFonts w:ascii="Times New Roman" w:hAnsi="Times New Roman"/>
                <w:lang w:val="en-US"/>
              </w:rPr>
            </w:pPr>
          </w:p>
        </w:tc>
        <w:tc>
          <w:tcPr>
            <w:tcW w:w="216" w:type="pct"/>
            <w:shd w:val="clear" w:color="auto" w:fill="auto"/>
            <w:vAlign w:val="center"/>
          </w:tcPr>
          <w:p w14:paraId="2E056B13" w14:textId="77777777" w:rsidR="00A1723D" w:rsidRPr="00D83A2F" w:rsidRDefault="00A1723D" w:rsidP="00711B5D">
            <w:pPr>
              <w:spacing w:after="0" w:line="240" w:lineRule="auto"/>
              <w:jc w:val="center"/>
              <w:rPr>
                <w:rFonts w:ascii="Times New Roman" w:hAnsi="Times New Roman"/>
                <w:lang w:val="en-US"/>
              </w:rPr>
            </w:pPr>
          </w:p>
        </w:tc>
        <w:tc>
          <w:tcPr>
            <w:tcW w:w="1571" w:type="pct"/>
            <w:gridSpan w:val="4"/>
            <w:vMerge w:val="restart"/>
            <w:shd w:val="clear" w:color="auto" w:fill="auto"/>
            <w:vAlign w:val="center"/>
          </w:tcPr>
          <w:p w14:paraId="20E9742F"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R</w:t>
            </w:r>
            <w:r w:rsidRPr="00592463">
              <w:rPr>
                <w:rFonts w:ascii="Times New Roman" w:hAnsi="Times New Roman"/>
                <w:i/>
                <w:iCs/>
                <w:vertAlign w:val="superscript"/>
                <w:lang w:val="en-US"/>
              </w:rPr>
              <w:t>2</w:t>
            </w:r>
            <w:r w:rsidRPr="00592463">
              <w:rPr>
                <w:rFonts w:ascii="Times New Roman" w:hAnsi="Times New Roman"/>
                <w:i/>
                <w:iCs/>
                <w:lang w:val="en-US"/>
              </w:rPr>
              <w:t xml:space="preserve"> </w:t>
            </w:r>
            <w:r w:rsidRPr="00D83A2F">
              <w:rPr>
                <w:rFonts w:ascii="Times New Roman" w:hAnsi="Times New Roman"/>
                <w:lang w:val="en-US"/>
              </w:rPr>
              <w:t>= .129</w:t>
            </w:r>
          </w:p>
          <w:p w14:paraId="371AFAB7"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 xml:space="preserve">F </w:t>
            </w:r>
            <w:r w:rsidRPr="00D83A2F">
              <w:rPr>
                <w:rFonts w:ascii="Times New Roman" w:hAnsi="Times New Roman"/>
                <w:lang w:val="en-US"/>
              </w:rPr>
              <w:t>= 55.53</w:t>
            </w:r>
          </w:p>
          <w:p w14:paraId="21111330"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 xml:space="preserve">p </w:t>
            </w:r>
            <w:r w:rsidRPr="00D83A2F">
              <w:rPr>
                <w:rFonts w:ascii="Times New Roman" w:hAnsi="Times New Roman"/>
                <w:lang w:val="en-US"/>
              </w:rPr>
              <w:t>&lt; .000</w:t>
            </w:r>
          </w:p>
        </w:tc>
        <w:tc>
          <w:tcPr>
            <w:tcW w:w="361" w:type="pct"/>
            <w:shd w:val="clear" w:color="auto" w:fill="auto"/>
            <w:vAlign w:val="center"/>
          </w:tcPr>
          <w:p w14:paraId="2719EC5C" w14:textId="77777777" w:rsidR="00A1723D" w:rsidRPr="00D83A2F" w:rsidRDefault="00A1723D" w:rsidP="00711B5D">
            <w:pPr>
              <w:spacing w:after="0" w:line="240" w:lineRule="auto"/>
              <w:jc w:val="center"/>
              <w:rPr>
                <w:rFonts w:ascii="Times New Roman" w:hAnsi="Times New Roman"/>
                <w:lang w:val="en-US"/>
              </w:rPr>
            </w:pPr>
          </w:p>
        </w:tc>
        <w:tc>
          <w:tcPr>
            <w:tcW w:w="2142" w:type="pct"/>
            <w:gridSpan w:val="4"/>
            <w:vMerge w:val="restart"/>
            <w:shd w:val="clear" w:color="auto" w:fill="auto"/>
            <w:vAlign w:val="center"/>
          </w:tcPr>
          <w:p w14:paraId="288D49AF"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R</w:t>
            </w:r>
            <w:r w:rsidRPr="00592463">
              <w:rPr>
                <w:rFonts w:ascii="Times New Roman" w:hAnsi="Times New Roman"/>
                <w:i/>
                <w:iCs/>
                <w:vertAlign w:val="superscript"/>
                <w:lang w:val="en-US"/>
              </w:rPr>
              <w:t>2</w:t>
            </w:r>
            <w:r w:rsidRPr="00D83A2F">
              <w:rPr>
                <w:rFonts w:ascii="Times New Roman" w:hAnsi="Times New Roman"/>
                <w:lang w:val="en-US"/>
              </w:rPr>
              <w:t xml:space="preserve"> = .284</w:t>
            </w:r>
          </w:p>
          <w:p w14:paraId="4F508442"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 xml:space="preserve">F </w:t>
            </w:r>
            <w:r w:rsidRPr="00D83A2F">
              <w:rPr>
                <w:rFonts w:ascii="Times New Roman" w:hAnsi="Times New Roman"/>
                <w:lang w:val="en-US"/>
              </w:rPr>
              <w:t>= 73.58</w:t>
            </w:r>
          </w:p>
          <w:p w14:paraId="5EEEAEF7"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 xml:space="preserve">p </w:t>
            </w:r>
            <w:r w:rsidRPr="00D83A2F">
              <w:rPr>
                <w:rFonts w:ascii="Times New Roman" w:hAnsi="Times New Roman"/>
                <w:lang w:val="en-US"/>
              </w:rPr>
              <w:t>&lt; .000</w:t>
            </w:r>
          </w:p>
        </w:tc>
      </w:tr>
      <w:tr w:rsidR="00A1723D" w:rsidRPr="00D83A2F" w14:paraId="102937E2" w14:textId="77777777" w:rsidTr="00BF1B79">
        <w:tc>
          <w:tcPr>
            <w:tcW w:w="710" w:type="pct"/>
            <w:shd w:val="clear" w:color="auto" w:fill="auto"/>
          </w:tcPr>
          <w:p w14:paraId="7A00BF20" w14:textId="77777777" w:rsidR="00A1723D" w:rsidRPr="00D83A2F" w:rsidRDefault="00A1723D" w:rsidP="00711B5D">
            <w:pPr>
              <w:spacing w:after="0" w:line="240" w:lineRule="auto"/>
              <w:jc w:val="both"/>
              <w:rPr>
                <w:rFonts w:ascii="Times New Roman" w:hAnsi="Times New Roman"/>
                <w:lang w:val="en-US"/>
              </w:rPr>
            </w:pPr>
          </w:p>
        </w:tc>
        <w:tc>
          <w:tcPr>
            <w:tcW w:w="216" w:type="pct"/>
            <w:shd w:val="clear" w:color="auto" w:fill="auto"/>
            <w:vAlign w:val="center"/>
          </w:tcPr>
          <w:p w14:paraId="09B114FB" w14:textId="77777777" w:rsidR="00A1723D" w:rsidRPr="00D83A2F" w:rsidRDefault="00A1723D" w:rsidP="00711B5D">
            <w:pPr>
              <w:spacing w:after="0" w:line="240" w:lineRule="auto"/>
              <w:jc w:val="center"/>
              <w:rPr>
                <w:rFonts w:ascii="Times New Roman" w:hAnsi="Times New Roman"/>
                <w:lang w:val="en-US"/>
              </w:rPr>
            </w:pPr>
          </w:p>
        </w:tc>
        <w:tc>
          <w:tcPr>
            <w:tcW w:w="1571" w:type="pct"/>
            <w:gridSpan w:val="4"/>
            <w:vMerge/>
            <w:shd w:val="clear" w:color="auto" w:fill="auto"/>
            <w:vAlign w:val="center"/>
          </w:tcPr>
          <w:p w14:paraId="697E9974" w14:textId="77777777" w:rsidR="00A1723D" w:rsidRPr="00D83A2F" w:rsidRDefault="00A1723D" w:rsidP="00711B5D">
            <w:pPr>
              <w:spacing w:after="0" w:line="240" w:lineRule="auto"/>
              <w:jc w:val="center"/>
              <w:rPr>
                <w:rFonts w:ascii="Times New Roman" w:hAnsi="Times New Roman"/>
                <w:lang w:val="en-US"/>
              </w:rPr>
            </w:pPr>
          </w:p>
        </w:tc>
        <w:tc>
          <w:tcPr>
            <w:tcW w:w="361" w:type="pct"/>
            <w:shd w:val="clear" w:color="auto" w:fill="auto"/>
            <w:vAlign w:val="center"/>
          </w:tcPr>
          <w:p w14:paraId="38D1E0CA" w14:textId="77777777" w:rsidR="00A1723D" w:rsidRPr="00D83A2F" w:rsidRDefault="00A1723D" w:rsidP="00711B5D">
            <w:pPr>
              <w:spacing w:after="0" w:line="240" w:lineRule="auto"/>
              <w:jc w:val="center"/>
              <w:rPr>
                <w:rFonts w:ascii="Times New Roman" w:hAnsi="Times New Roman"/>
                <w:lang w:val="en-US"/>
              </w:rPr>
            </w:pPr>
          </w:p>
        </w:tc>
        <w:tc>
          <w:tcPr>
            <w:tcW w:w="2142" w:type="pct"/>
            <w:gridSpan w:val="4"/>
            <w:vMerge/>
            <w:shd w:val="clear" w:color="auto" w:fill="auto"/>
            <w:vAlign w:val="center"/>
          </w:tcPr>
          <w:p w14:paraId="66A98391" w14:textId="77777777" w:rsidR="00A1723D" w:rsidRPr="00D83A2F" w:rsidRDefault="00A1723D" w:rsidP="00711B5D">
            <w:pPr>
              <w:spacing w:after="0" w:line="240" w:lineRule="auto"/>
              <w:jc w:val="center"/>
              <w:rPr>
                <w:rFonts w:ascii="Times New Roman" w:hAnsi="Times New Roman"/>
                <w:lang w:val="en-US"/>
              </w:rPr>
            </w:pPr>
          </w:p>
        </w:tc>
      </w:tr>
      <w:tr w:rsidR="00A1723D" w:rsidRPr="00D83A2F" w14:paraId="5327619F" w14:textId="77777777" w:rsidTr="00BF1B79">
        <w:tc>
          <w:tcPr>
            <w:tcW w:w="710" w:type="pct"/>
            <w:tcBorders>
              <w:bottom w:val="single" w:sz="8" w:space="0" w:color="auto"/>
            </w:tcBorders>
            <w:shd w:val="clear" w:color="auto" w:fill="auto"/>
          </w:tcPr>
          <w:p w14:paraId="1851834A" w14:textId="77777777" w:rsidR="00A1723D" w:rsidRPr="00D83A2F" w:rsidRDefault="00A1723D" w:rsidP="00711B5D">
            <w:pPr>
              <w:spacing w:after="0" w:line="240" w:lineRule="auto"/>
              <w:jc w:val="both"/>
              <w:rPr>
                <w:rFonts w:ascii="Times New Roman" w:hAnsi="Times New Roman"/>
                <w:lang w:val="en-US"/>
              </w:rPr>
            </w:pPr>
          </w:p>
        </w:tc>
        <w:tc>
          <w:tcPr>
            <w:tcW w:w="216" w:type="pct"/>
            <w:tcBorders>
              <w:bottom w:val="single" w:sz="8" w:space="0" w:color="auto"/>
            </w:tcBorders>
            <w:shd w:val="clear" w:color="auto" w:fill="auto"/>
            <w:vAlign w:val="center"/>
          </w:tcPr>
          <w:p w14:paraId="0A266B7A" w14:textId="77777777" w:rsidR="00A1723D" w:rsidRPr="00D83A2F" w:rsidRDefault="00A1723D" w:rsidP="00711B5D">
            <w:pPr>
              <w:spacing w:after="0" w:line="240" w:lineRule="auto"/>
              <w:jc w:val="center"/>
              <w:rPr>
                <w:rFonts w:ascii="Times New Roman" w:hAnsi="Times New Roman"/>
                <w:lang w:val="en-US"/>
              </w:rPr>
            </w:pPr>
          </w:p>
        </w:tc>
        <w:tc>
          <w:tcPr>
            <w:tcW w:w="1571" w:type="pct"/>
            <w:gridSpan w:val="4"/>
            <w:vMerge/>
            <w:tcBorders>
              <w:bottom w:val="single" w:sz="8" w:space="0" w:color="auto"/>
            </w:tcBorders>
            <w:shd w:val="clear" w:color="auto" w:fill="auto"/>
            <w:vAlign w:val="center"/>
          </w:tcPr>
          <w:p w14:paraId="7EF5E6A2" w14:textId="77777777" w:rsidR="00A1723D" w:rsidRPr="00D83A2F" w:rsidRDefault="00A1723D" w:rsidP="00711B5D">
            <w:pPr>
              <w:spacing w:after="0" w:line="240" w:lineRule="auto"/>
              <w:jc w:val="center"/>
              <w:rPr>
                <w:rFonts w:ascii="Times New Roman" w:hAnsi="Times New Roman"/>
                <w:lang w:val="en-US"/>
              </w:rPr>
            </w:pPr>
          </w:p>
        </w:tc>
        <w:tc>
          <w:tcPr>
            <w:tcW w:w="361" w:type="pct"/>
            <w:tcBorders>
              <w:bottom w:val="single" w:sz="8" w:space="0" w:color="auto"/>
            </w:tcBorders>
            <w:shd w:val="clear" w:color="auto" w:fill="auto"/>
            <w:vAlign w:val="center"/>
          </w:tcPr>
          <w:p w14:paraId="3A9DC159" w14:textId="77777777" w:rsidR="00A1723D" w:rsidRPr="00D83A2F" w:rsidRDefault="00A1723D" w:rsidP="00711B5D">
            <w:pPr>
              <w:spacing w:after="0" w:line="240" w:lineRule="auto"/>
              <w:jc w:val="center"/>
              <w:rPr>
                <w:rFonts w:ascii="Times New Roman" w:hAnsi="Times New Roman"/>
                <w:lang w:val="en-US"/>
              </w:rPr>
            </w:pPr>
          </w:p>
        </w:tc>
        <w:tc>
          <w:tcPr>
            <w:tcW w:w="2142" w:type="pct"/>
            <w:gridSpan w:val="4"/>
            <w:vMerge/>
            <w:tcBorders>
              <w:bottom w:val="single" w:sz="8" w:space="0" w:color="auto"/>
            </w:tcBorders>
            <w:shd w:val="clear" w:color="auto" w:fill="auto"/>
            <w:vAlign w:val="center"/>
          </w:tcPr>
          <w:p w14:paraId="510F4DC5" w14:textId="77777777" w:rsidR="00A1723D" w:rsidRPr="00D83A2F" w:rsidRDefault="00A1723D" w:rsidP="00711B5D">
            <w:pPr>
              <w:spacing w:after="0" w:line="240" w:lineRule="auto"/>
              <w:jc w:val="center"/>
              <w:rPr>
                <w:rFonts w:ascii="Times New Roman" w:hAnsi="Times New Roman"/>
                <w:lang w:val="en-US"/>
              </w:rPr>
            </w:pPr>
          </w:p>
        </w:tc>
      </w:tr>
    </w:tbl>
    <w:p w14:paraId="28D8EF8C" w14:textId="3EE2B9D2" w:rsidR="00A1723D" w:rsidRPr="00D83A2F" w:rsidRDefault="00592463" w:rsidP="00A1723D">
      <w:pPr>
        <w:spacing w:after="0" w:line="240" w:lineRule="auto"/>
        <w:jc w:val="both"/>
        <w:rPr>
          <w:rFonts w:ascii="Times New Roman" w:hAnsi="Times New Roman"/>
          <w:sz w:val="20"/>
          <w:szCs w:val="20"/>
          <w:lang w:val="en-US"/>
        </w:rPr>
      </w:pPr>
      <w:proofErr w:type="spellStart"/>
      <w:r>
        <w:rPr>
          <w:rFonts w:ascii="Times New Roman" w:hAnsi="Times New Roman"/>
          <w:sz w:val="20"/>
          <w:szCs w:val="20"/>
          <w:lang w:val="en-US"/>
        </w:rPr>
        <w:t>Catatan</w:t>
      </w:r>
      <w:proofErr w:type="spellEnd"/>
      <w:r w:rsidR="00A1723D" w:rsidRPr="00D83A2F">
        <w:rPr>
          <w:rFonts w:ascii="Times New Roman" w:hAnsi="Times New Roman"/>
          <w:sz w:val="20"/>
          <w:szCs w:val="20"/>
          <w:lang w:val="en-US"/>
        </w:rPr>
        <w:t xml:space="preserve">:  </w:t>
      </w:r>
      <w:r w:rsidR="00A1723D" w:rsidRPr="00D83A2F">
        <w:rPr>
          <w:rFonts w:ascii="Times New Roman" w:hAnsi="Times New Roman"/>
          <w:b/>
          <w:bCs/>
          <w:i/>
          <w:iCs/>
          <w:sz w:val="20"/>
          <w:szCs w:val="20"/>
          <w:lang w:val="en-US"/>
        </w:rPr>
        <w:t>N</w:t>
      </w:r>
      <w:r w:rsidR="00A1723D" w:rsidRPr="00D83A2F">
        <w:rPr>
          <w:rFonts w:ascii="Times New Roman" w:hAnsi="Times New Roman"/>
          <w:sz w:val="20"/>
          <w:szCs w:val="20"/>
          <w:lang w:val="en-US"/>
        </w:rPr>
        <w:t xml:space="preserve"> = 374; </w:t>
      </w:r>
      <w:r w:rsidR="00A1723D" w:rsidRPr="00D83A2F">
        <w:rPr>
          <w:rFonts w:ascii="Times New Roman" w:hAnsi="Times New Roman"/>
          <w:b/>
          <w:bCs/>
          <w:i/>
          <w:iCs/>
          <w:sz w:val="20"/>
          <w:szCs w:val="20"/>
          <w:lang w:val="en-US"/>
        </w:rPr>
        <w:t>Indirect effect coef</w:t>
      </w:r>
      <w:r w:rsidR="00A1723D" w:rsidRPr="00D83A2F">
        <w:rPr>
          <w:rFonts w:ascii="Times New Roman" w:hAnsi="Times New Roman"/>
          <w:sz w:val="20"/>
          <w:szCs w:val="20"/>
          <w:lang w:val="en-US"/>
        </w:rPr>
        <w:t xml:space="preserve">. = .16; </w:t>
      </w:r>
      <w:proofErr w:type="spellStart"/>
      <w:r w:rsidR="00A1723D" w:rsidRPr="00D83A2F">
        <w:rPr>
          <w:rFonts w:ascii="Times New Roman" w:hAnsi="Times New Roman"/>
          <w:b/>
          <w:bCs/>
          <w:i/>
          <w:iCs/>
          <w:sz w:val="20"/>
          <w:szCs w:val="20"/>
          <w:lang w:val="en-US"/>
        </w:rPr>
        <w:t>Boot</w:t>
      </w:r>
      <w:r w:rsidR="00A1723D" w:rsidRPr="00D83A2F">
        <w:rPr>
          <w:rFonts w:ascii="Times New Roman" w:hAnsi="Times New Roman"/>
          <w:b/>
          <w:bCs/>
          <w:sz w:val="20"/>
          <w:szCs w:val="20"/>
          <w:lang w:val="en-US"/>
        </w:rPr>
        <w:t>SE</w:t>
      </w:r>
      <w:proofErr w:type="spellEnd"/>
      <w:r w:rsidR="00A1723D" w:rsidRPr="00D83A2F">
        <w:rPr>
          <w:rFonts w:ascii="Times New Roman" w:hAnsi="Times New Roman"/>
          <w:sz w:val="20"/>
          <w:szCs w:val="20"/>
          <w:lang w:val="en-US"/>
        </w:rPr>
        <w:t xml:space="preserve"> = .09; </w:t>
      </w:r>
      <w:proofErr w:type="spellStart"/>
      <w:r w:rsidR="00A1723D" w:rsidRPr="00D83A2F">
        <w:rPr>
          <w:rFonts w:ascii="Times New Roman" w:hAnsi="Times New Roman"/>
          <w:b/>
          <w:bCs/>
          <w:i/>
          <w:iCs/>
          <w:sz w:val="20"/>
          <w:szCs w:val="20"/>
          <w:lang w:val="en-US"/>
        </w:rPr>
        <w:t>Boot</w:t>
      </w:r>
      <w:r w:rsidR="00A1723D" w:rsidRPr="00D83A2F">
        <w:rPr>
          <w:rFonts w:ascii="Times New Roman" w:hAnsi="Times New Roman"/>
          <w:b/>
          <w:bCs/>
          <w:sz w:val="20"/>
          <w:szCs w:val="20"/>
          <w:lang w:val="en-US"/>
        </w:rPr>
        <w:t>LLCI</w:t>
      </w:r>
      <w:proofErr w:type="spellEnd"/>
      <w:r w:rsidR="00A1723D" w:rsidRPr="00D83A2F">
        <w:rPr>
          <w:rFonts w:ascii="Times New Roman" w:hAnsi="Times New Roman"/>
          <w:sz w:val="20"/>
          <w:szCs w:val="20"/>
          <w:lang w:val="en-US"/>
        </w:rPr>
        <w:t xml:space="preserve"> = -.02; </w:t>
      </w:r>
      <w:proofErr w:type="spellStart"/>
      <w:r w:rsidR="00A1723D" w:rsidRPr="00D83A2F">
        <w:rPr>
          <w:rFonts w:ascii="Times New Roman" w:hAnsi="Times New Roman"/>
          <w:b/>
          <w:bCs/>
          <w:i/>
          <w:iCs/>
          <w:sz w:val="20"/>
          <w:szCs w:val="20"/>
          <w:lang w:val="en-US"/>
        </w:rPr>
        <w:t>Boot</w:t>
      </w:r>
      <w:r w:rsidR="00A1723D" w:rsidRPr="00D83A2F">
        <w:rPr>
          <w:rFonts w:ascii="Times New Roman" w:hAnsi="Times New Roman"/>
          <w:b/>
          <w:bCs/>
          <w:sz w:val="20"/>
          <w:szCs w:val="20"/>
          <w:lang w:val="en-US"/>
        </w:rPr>
        <w:t>ULCI</w:t>
      </w:r>
      <w:proofErr w:type="spellEnd"/>
      <w:r w:rsidR="00A1723D" w:rsidRPr="00D83A2F">
        <w:rPr>
          <w:rFonts w:ascii="Times New Roman" w:hAnsi="Times New Roman"/>
          <w:sz w:val="20"/>
          <w:szCs w:val="20"/>
          <w:lang w:val="en-US"/>
        </w:rPr>
        <w:t xml:space="preserve"> = .35; </w:t>
      </w:r>
      <w:r w:rsidR="00A1723D" w:rsidRPr="00D83A2F">
        <w:rPr>
          <w:rFonts w:ascii="Times New Roman" w:hAnsi="Times New Roman"/>
          <w:i/>
          <w:iCs/>
          <w:sz w:val="20"/>
          <w:szCs w:val="20"/>
          <w:lang w:val="en-US"/>
        </w:rPr>
        <w:t>a</w:t>
      </w:r>
      <w:r w:rsidR="00A1723D" w:rsidRPr="00D83A2F">
        <w:rPr>
          <w:rFonts w:ascii="Times New Roman" w:hAnsi="Times New Roman"/>
          <w:sz w:val="20"/>
          <w:szCs w:val="20"/>
          <w:lang w:val="en-US"/>
        </w:rPr>
        <w:t xml:space="preserve"> = </w:t>
      </w:r>
      <w:proofErr w:type="spellStart"/>
      <w:r w:rsidR="00A1723D" w:rsidRPr="00D83A2F">
        <w:rPr>
          <w:rFonts w:ascii="Times New Roman" w:hAnsi="Times New Roman"/>
          <w:sz w:val="20"/>
          <w:szCs w:val="20"/>
          <w:lang w:val="en-US"/>
        </w:rPr>
        <w:t>jalur</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dari</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ketakutan</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menuju</w:t>
      </w:r>
      <w:proofErr w:type="spellEnd"/>
      <w:r w:rsidR="00A1723D" w:rsidRPr="00D83A2F">
        <w:rPr>
          <w:rFonts w:ascii="Times New Roman" w:hAnsi="Times New Roman"/>
          <w:sz w:val="20"/>
          <w:szCs w:val="20"/>
          <w:lang w:val="en-US"/>
        </w:rPr>
        <w:t xml:space="preserve"> </w:t>
      </w:r>
      <w:r w:rsidR="00A1723D" w:rsidRPr="00D83A2F">
        <w:rPr>
          <w:rFonts w:ascii="Times New Roman" w:hAnsi="Times New Roman"/>
          <w:i/>
          <w:iCs/>
          <w:sz w:val="20"/>
          <w:szCs w:val="20"/>
          <w:lang w:val="en-US"/>
        </w:rPr>
        <w:t>acceptance</w:t>
      </w:r>
      <w:r w:rsidR="00A1723D" w:rsidRPr="00D83A2F">
        <w:rPr>
          <w:rFonts w:ascii="Times New Roman" w:hAnsi="Times New Roman"/>
          <w:sz w:val="20"/>
          <w:szCs w:val="20"/>
          <w:lang w:val="en-US"/>
        </w:rPr>
        <w:t xml:space="preserve">; </w:t>
      </w:r>
      <w:r w:rsidR="00A1723D" w:rsidRPr="00D83A2F">
        <w:rPr>
          <w:rFonts w:ascii="Times New Roman" w:hAnsi="Times New Roman"/>
          <w:i/>
          <w:iCs/>
          <w:sz w:val="20"/>
          <w:szCs w:val="20"/>
          <w:lang w:val="en-US"/>
        </w:rPr>
        <w:t>b</w:t>
      </w:r>
      <w:r w:rsidR="00A1723D" w:rsidRPr="00D83A2F">
        <w:rPr>
          <w:rFonts w:ascii="Times New Roman" w:hAnsi="Times New Roman"/>
          <w:sz w:val="20"/>
          <w:szCs w:val="20"/>
          <w:lang w:val="en-US"/>
        </w:rPr>
        <w:t xml:space="preserve"> = </w:t>
      </w:r>
      <w:proofErr w:type="spellStart"/>
      <w:r w:rsidR="00A1723D" w:rsidRPr="00D83A2F">
        <w:rPr>
          <w:rFonts w:ascii="Times New Roman" w:hAnsi="Times New Roman"/>
          <w:sz w:val="20"/>
          <w:szCs w:val="20"/>
          <w:lang w:val="en-US"/>
        </w:rPr>
        <w:t>jalur</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dari</w:t>
      </w:r>
      <w:proofErr w:type="spellEnd"/>
      <w:r w:rsidR="00A1723D" w:rsidRPr="00D83A2F">
        <w:rPr>
          <w:rFonts w:ascii="Times New Roman" w:hAnsi="Times New Roman"/>
          <w:sz w:val="20"/>
          <w:szCs w:val="20"/>
          <w:lang w:val="en-US"/>
        </w:rPr>
        <w:t xml:space="preserve"> </w:t>
      </w:r>
      <w:r w:rsidR="00A1723D" w:rsidRPr="00D83A2F">
        <w:rPr>
          <w:rFonts w:ascii="Times New Roman" w:hAnsi="Times New Roman"/>
          <w:i/>
          <w:iCs/>
          <w:sz w:val="20"/>
          <w:szCs w:val="20"/>
          <w:lang w:val="en-US"/>
        </w:rPr>
        <w:t>acceptance</w:t>
      </w:r>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ke</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kepatuhan</w:t>
      </w:r>
      <w:proofErr w:type="spellEnd"/>
      <w:r w:rsidR="00A1723D" w:rsidRPr="00D83A2F">
        <w:rPr>
          <w:rFonts w:ascii="Times New Roman" w:hAnsi="Times New Roman"/>
          <w:sz w:val="20"/>
          <w:szCs w:val="20"/>
          <w:lang w:val="en-US"/>
        </w:rPr>
        <w:t xml:space="preserve">; </w:t>
      </w:r>
      <w:r w:rsidR="00A1723D" w:rsidRPr="00D83A2F">
        <w:rPr>
          <w:rFonts w:ascii="Times New Roman" w:hAnsi="Times New Roman"/>
          <w:i/>
          <w:iCs/>
          <w:sz w:val="20"/>
          <w:szCs w:val="20"/>
          <w:lang w:val="en-US"/>
        </w:rPr>
        <w:t>c</w:t>
      </w:r>
      <w:r w:rsidR="00A1723D" w:rsidRPr="00D83A2F">
        <w:rPr>
          <w:rFonts w:ascii="Times New Roman" w:hAnsi="Times New Roman"/>
          <w:sz w:val="20"/>
          <w:szCs w:val="20"/>
          <w:lang w:val="en-US"/>
        </w:rPr>
        <w:t xml:space="preserve"> = </w:t>
      </w:r>
      <w:proofErr w:type="spellStart"/>
      <w:r w:rsidR="00A1723D" w:rsidRPr="00D83A2F">
        <w:rPr>
          <w:rFonts w:ascii="Times New Roman" w:hAnsi="Times New Roman"/>
          <w:sz w:val="20"/>
          <w:szCs w:val="20"/>
          <w:lang w:val="en-US"/>
        </w:rPr>
        <w:t>efek</w:t>
      </w:r>
      <w:proofErr w:type="spellEnd"/>
      <w:r w:rsidR="00A1723D" w:rsidRPr="00D83A2F">
        <w:rPr>
          <w:rFonts w:ascii="Times New Roman" w:hAnsi="Times New Roman"/>
          <w:sz w:val="20"/>
          <w:szCs w:val="20"/>
          <w:lang w:val="en-US"/>
        </w:rPr>
        <w:t xml:space="preserve"> total </w:t>
      </w:r>
      <w:proofErr w:type="spellStart"/>
      <w:r w:rsidR="00A1723D" w:rsidRPr="00D83A2F">
        <w:rPr>
          <w:rFonts w:ascii="Times New Roman" w:hAnsi="Times New Roman"/>
          <w:sz w:val="20"/>
          <w:szCs w:val="20"/>
          <w:lang w:val="en-US"/>
        </w:rPr>
        <w:t>dari</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ketakutan</w:t>
      </w:r>
      <w:proofErr w:type="spellEnd"/>
      <w:r w:rsidR="00A1723D" w:rsidRPr="00D83A2F">
        <w:rPr>
          <w:rFonts w:ascii="Times New Roman" w:hAnsi="Times New Roman"/>
          <w:sz w:val="20"/>
          <w:szCs w:val="20"/>
          <w:lang w:val="en-US"/>
        </w:rPr>
        <w:t xml:space="preserve"> pada </w:t>
      </w:r>
      <w:proofErr w:type="spellStart"/>
      <w:r w:rsidR="00A1723D" w:rsidRPr="00D83A2F">
        <w:rPr>
          <w:rFonts w:ascii="Times New Roman" w:hAnsi="Times New Roman"/>
          <w:sz w:val="20"/>
          <w:szCs w:val="20"/>
          <w:lang w:val="en-US"/>
        </w:rPr>
        <w:t>kepatuhan</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sebelum</w:t>
      </w:r>
      <w:proofErr w:type="spellEnd"/>
      <w:r w:rsidR="00A1723D" w:rsidRPr="00D83A2F">
        <w:rPr>
          <w:rFonts w:ascii="Times New Roman" w:hAnsi="Times New Roman"/>
          <w:sz w:val="20"/>
          <w:szCs w:val="20"/>
          <w:lang w:val="en-US"/>
        </w:rPr>
        <w:t xml:space="preserve"> </w:t>
      </w:r>
      <w:r w:rsidR="00A1723D" w:rsidRPr="00D83A2F">
        <w:rPr>
          <w:rFonts w:ascii="Times New Roman" w:hAnsi="Times New Roman"/>
          <w:i/>
          <w:iCs/>
          <w:sz w:val="20"/>
          <w:szCs w:val="20"/>
          <w:lang w:val="en-US"/>
        </w:rPr>
        <w:t>acceptance</w:t>
      </w:r>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dimasukkan</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dalam</w:t>
      </w:r>
      <w:proofErr w:type="spellEnd"/>
      <w:r w:rsidR="00A1723D" w:rsidRPr="00D83A2F">
        <w:rPr>
          <w:rFonts w:ascii="Times New Roman" w:hAnsi="Times New Roman"/>
          <w:sz w:val="20"/>
          <w:szCs w:val="20"/>
          <w:lang w:val="en-US"/>
        </w:rPr>
        <w:t xml:space="preserve"> model; </w:t>
      </w:r>
      <w:r w:rsidR="00A1723D" w:rsidRPr="00D83A2F">
        <w:rPr>
          <w:rFonts w:ascii="Times New Roman" w:hAnsi="Times New Roman"/>
          <w:i/>
          <w:iCs/>
          <w:sz w:val="20"/>
          <w:szCs w:val="20"/>
          <w:lang w:val="en-US"/>
        </w:rPr>
        <w:t>c</w:t>
      </w:r>
      <w:r w:rsidR="00A1723D" w:rsidRPr="00D83A2F">
        <w:rPr>
          <w:rFonts w:ascii="Times New Roman" w:hAnsi="Times New Roman"/>
          <w:i/>
          <w:iCs/>
          <w:sz w:val="20"/>
          <w:szCs w:val="20"/>
          <w:vertAlign w:val="superscript"/>
          <w:lang w:val="en-US"/>
        </w:rPr>
        <w:t>1</w:t>
      </w:r>
      <w:r w:rsidR="00A1723D" w:rsidRPr="00D83A2F">
        <w:rPr>
          <w:rFonts w:ascii="Times New Roman" w:hAnsi="Times New Roman"/>
          <w:sz w:val="20"/>
          <w:szCs w:val="20"/>
          <w:lang w:val="en-US"/>
        </w:rPr>
        <w:t xml:space="preserve"> = </w:t>
      </w:r>
      <w:proofErr w:type="spellStart"/>
      <w:r w:rsidR="00A1723D" w:rsidRPr="00D83A2F">
        <w:rPr>
          <w:rFonts w:ascii="Times New Roman" w:hAnsi="Times New Roman"/>
          <w:sz w:val="20"/>
          <w:szCs w:val="20"/>
          <w:lang w:val="en-US"/>
        </w:rPr>
        <w:t>efek</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langsung</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dari</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ketakutan</w:t>
      </w:r>
      <w:proofErr w:type="spellEnd"/>
      <w:r w:rsidR="00A1723D" w:rsidRPr="00D83A2F">
        <w:rPr>
          <w:rFonts w:ascii="Times New Roman" w:hAnsi="Times New Roman"/>
          <w:sz w:val="20"/>
          <w:szCs w:val="20"/>
          <w:lang w:val="en-US"/>
        </w:rPr>
        <w:t xml:space="preserve"> pada </w:t>
      </w:r>
      <w:proofErr w:type="spellStart"/>
      <w:r w:rsidR="00A1723D" w:rsidRPr="00D83A2F">
        <w:rPr>
          <w:rFonts w:ascii="Times New Roman" w:hAnsi="Times New Roman"/>
          <w:sz w:val="20"/>
          <w:szCs w:val="20"/>
          <w:lang w:val="en-US"/>
        </w:rPr>
        <w:t>kepatuhan</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setelah</w:t>
      </w:r>
      <w:proofErr w:type="spellEnd"/>
      <w:r w:rsidR="00A1723D" w:rsidRPr="00D83A2F">
        <w:rPr>
          <w:rFonts w:ascii="Times New Roman" w:hAnsi="Times New Roman"/>
          <w:sz w:val="20"/>
          <w:szCs w:val="20"/>
          <w:lang w:val="en-US"/>
        </w:rPr>
        <w:t xml:space="preserve"> </w:t>
      </w:r>
      <w:r w:rsidR="00A1723D" w:rsidRPr="00D83A2F">
        <w:rPr>
          <w:rFonts w:ascii="Times New Roman" w:hAnsi="Times New Roman"/>
          <w:i/>
          <w:iCs/>
          <w:sz w:val="20"/>
          <w:szCs w:val="20"/>
          <w:lang w:val="en-US"/>
        </w:rPr>
        <w:t>acceptance</w:t>
      </w:r>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dimasukkan</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dalam</w:t>
      </w:r>
      <w:proofErr w:type="spellEnd"/>
      <w:r w:rsidR="00A1723D" w:rsidRPr="00D83A2F">
        <w:rPr>
          <w:rFonts w:ascii="Times New Roman" w:hAnsi="Times New Roman"/>
          <w:sz w:val="20"/>
          <w:szCs w:val="20"/>
          <w:lang w:val="en-US"/>
        </w:rPr>
        <w:t xml:space="preserve"> model; </w:t>
      </w:r>
      <w:r w:rsidR="00A1723D" w:rsidRPr="00D83A2F">
        <w:rPr>
          <w:rFonts w:ascii="Times New Roman" w:hAnsi="Times New Roman"/>
          <w:i/>
          <w:iCs/>
          <w:sz w:val="20"/>
          <w:szCs w:val="20"/>
          <w:lang w:val="en-US"/>
        </w:rPr>
        <w:t>i</w:t>
      </w:r>
      <w:r w:rsidR="00A1723D" w:rsidRPr="00D83A2F">
        <w:rPr>
          <w:rFonts w:ascii="Times New Roman" w:hAnsi="Times New Roman"/>
          <w:i/>
          <w:iCs/>
          <w:sz w:val="20"/>
          <w:szCs w:val="20"/>
          <w:vertAlign w:val="subscript"/>
          <w:lang w:val="en-US"/>
        </w:rPr>
        <w:t>1</w:t>
      </w:r>
      <w:r w:rsidR="00A1723D" w:rsidRPr="00D83A2F">
        <w:rPr>
          <w:rFonts w:ascii="Times New Roman" w:hAnsi="Times New Roman"/>
          <w:sz w:val="20"/>
          <w:szCs w:val="20"/>
          <w:lang w:val="en-US"/>
        </w:rPr>
        <w:t xml:space="preserve"> dan </w:t>
      </w:r>
      <w:r w:rsidR="00A1723D" w:rsidRPr="00D83A2F">
        <w:rPr>
          <w:rFonts w:ascii="Times New Roman" w:hAnsi="Times New Roman"/>
          <w:i/>
          <w:iCs/>
          <w:sz w:val="20"/>
          <w:szCs w:val="20"/>
          <w:lang w:val="en-US"/>
        </w:rPr>
        <w:t>i</w:t>
      </w:r>
      <w:r w:rsidR="00A1723D" w:rsidRPr="00D83A2F">
        <w:rPr>
          <w:rFonts w:ascii="Times New Roman" w:hAnsi="Times New Roman"/>
          <w:i/>
          <w:iCs/>
          <w:sz w:val="20"/>
          <w:szCs w:val="20"/>
          <w:vertAlign w:val="subscript"/>
          <w:lang w:val="en-US"/>
        </w:rPr>
        <w:t>2</w:t>
      </w:r>
      <w:r w:rsidR="00A1723D" w:rsidRPr="00D83A2F">
        <w:rPr>
          <w:rFonts w:ascii="Times New Roman" w:hAnsi="Times New Roman"/>
          <w:sz w:val="20"/>
          <w:szCs w:val="20"/>
          <w:lang w:val="en-US"/>
        </w:rPr>
        <w:t xml:space="preserve"> = </w:t>
      </w:r>
      <w:proofErr w:type="spellStart"/>
      <w:r w:rsidR="00A1723D" w:rsidRPr="00D83A2F">
        <w:rPr>
          <w:rFonts w:ascii="Times New Roman" w:hAnsi="Times New Roman"/>
          <w:sz w:val="20"/>
          <w:szCs w:val="20"/>
          <w:lang w:val="en-US"/>
        </w:rPr>
        <w:t>koefisien</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konstan</w:t>
      </w:r>
      <w:proofErr w:type="spellEnd"/>
      <w:r w:rsidR="00A1723D" w:rsidRPr="00D83A2F">
        <w:rPr>
          <w:rFonts w:ascii="Times New Roman" w:hAnsi="Times New Roman"/>
          <w:sz w:val="20"/>
          <w:szCs w:val="20"/>
          <w:lang w:val="en-US"/>
        </w:rPr>
        <w:t xml:space="preserve"> pada </w:t>
      </w:r>
      <w:r w:rsidR="00A1723D" w:rsidRPr="00D83A2F">
        <w:rPr>
          <w:rFonts w:ascii="Times New Roman" w:hAnsi="Times New Roman"/>
          <w:i/>
          <w:iCs/>
          <w:sz w:val="20"/>
          <w:szCs w:val="20"/>
          <w:lang w:val="en-US"/>
        </w:rPr>
        <w:t>acceptance</w:t>
      </w:r>
      <w:r w:rsidR="00A1723D" w:rsidRPr="00D83A2F">
        <w:rPr>
          <w:rFonts w:ascii="Times New Roman" w:hAnsi="Times New Roman"/>
          <w:sz w:val="20"/>
          <w:szCs w:val="20"/>
          <w:lang w:val="en-US"/>
        </w:rPr>
        <w:t xml:space="preserve"> dan </w:t>
      </w:r>
      <w:proofErr w:type="spellStart"/>
      <w:r w:rsidR="00A1723D" w:rsidRPr="00D83A2F">
        <w:rPr>
          <w:rFonts w:ascii="Times New Roman" w:hAnsi="Times New Roman"/>
          <w:sz w:val="20"/>
          <w:szCs w:val="20"/>
          <w:lang w:val="en-US"/>
        </w:rPr>
        <w:t>kepatuhan</w:t>
      </w:r>
      <w:proofErr w:type="spellEnd"/>
      <w:r w:rsidR="00A1723D" w:rsidRPr="00D83A2F">
        <w:rPr>
          <w:rFonts w:ascii="Times New Roman" w:hAnsi="Times New Roman"/>
          <w:sz w:val="20"/>
          <w:szCs w:val="20"/>
          <w:lang w:val="en-US"/>
        </w:rPr>
        <w:t xml:space="preserve"> pada </w:t>
      </w:r>
      <w:proofErr w:type="spellStart"/>
      <w:r w:rsidR="00A1723D" w:rsidRPr="00D83A2F">
        <w:rPr>
          <w:rFonts w:ascii="Times New Roman" w:hAnsi="Times New Roman"/>
          <w:sz w:val="20"/>
          <w:szCs w:val="20"/>
          <w:lang w:val="en-US"/>
        </w:rPr>
        <w:t>protokol</w:t>
      </w:r>
      <w:proofErr w:type="spellEnd"/>
      <w:r w:rsidR="00A1723D" w:rsidRPr="00D83A2F">
        <w:rPr>
          <w:rFonts w:ascii="Times New Roman" w:hAnsi="Times New Roman"/>
          <w:sz w:val="20"/>
          <w:szCs w:val="20"/>
          <w:lang w:val="en-US"/>
        </w:rPr>
        <w:t xml:space="preserve"> </w:t>
      </w:r>
      <w:proofErr w:type="spellStart"/>
      <w:r w:rsidR="00A1723D" w:rsidRPr="00D83A2F">
        <w:rPr>
          <w:rFonts w:ascii="Times New Roman" w:hAnsi="Times New Roman"/>
          <w:sz w:val="20"/>
          <w:szCs w:val="20"/>
          <w:lang w:val="en-US"/>
        </w:rPr>
        <w:t>kesehatan</w:t>
      </w:r>
      <w:proofErr w:type="spellEnd"/>
      <w:r w:rsidR="00A1723D" w:rsidRPr="00D83A2F">
        <w:rPr>
          <w:rFonts w:ascii="Times New Roman" w:hAnsi="Times New Roman"/>
          <w:sz w:val="20"/>
          <w:szCs w:val="20"/>
          <w:lang w:val="en-US"/>
        </w:rPr>
        <w:t>.</w:t>
      </w:r>
    </w:p>
    <w:p w14:paraId="272F92D2" w14:textId="77777777" w:rsidR="00BF1B79" w:rsidRPr="00D83A2F" w:rsidRDefault="00BF1B79" w:rsidP="00BF1B79">
      <w:pPr>
        <w:spacing w:after="0" w:line="360" w:lineRule="auto"/>
        <w:jc w:val="both"/>
        <w:rPr>
          <w:rFonts w:ascii="Times New Roman" w:hAnsi="Times New Roman"/>
          <w:sz w:val="21"/>
          <w:szCs w:val="21"/>
          <w:lang w:val="en-US"/>
        </w:rPr>
      </w:pPr>
    </w:p>
    <w:p w14:paraId="32726BAD" w14:textId="77777777" w:rsidR="00E44A89" w:rsidRDefault="00A1723D" w:rsidP="00E44A89">
      <w:pPr>
        <w:spacing w:after="0" w:line="360" w:lineRule="auto"/>
        <w:ind w:firstLine="720"/>
        <w:jc w:val="both"/>
        <w:rPr>
          <w:rFonts w:ascii="Times New Roman" w:hAnsi="Times New Roman"/>
          <w:sz w:val="24"/>
          <w:szCs w:val="24"/>
          <w:lang w:val="en-US"/>
        </w:rPr>
      </w:pPr>
      <w:r w:rsidRPr="00D83A2F">
        <w:rPr>
          <w:rFonts w:ascii="Times New Roman" w:hAnsi="Times New Roman"/>
          <w:sz w:val="24"/>
          <w:szCs w:val="24"/>
          <w:lang w:val="en-US"/>
        </w:rPr>
        <w:t xml:space="preserve">Dari </w:t>
      </w:r>
      <w:proofErr w:type="spellStart"/>
      <w:r w:rsidRPr="00D83A2F">
        <w:rPr>
          <w:rFonts w:ascii="Times New Roman" w:hAnsi="Times New Roman"/>
          <w:sz w:val="24"/>
          <w:szCs w:val="24"/>
          <w:lang w:val="en-US"/>
        </w:rPr>
        <w:t>tabel</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atas</w:t>
      </w:r>
      <w:proofErr w:type="spellEnd"/>
      <w:r w:rsidRPr="00D83A2F">
        <w:rPr>
          <w:rFonts w:ascii="Times New Roman" w:hAnsi="Times New Roman"/>
          <w:sz w:val="24"/>
          <w:szCs w:val="24"/>
          <w:lang w:val="en-US"/>
        </w:rPr>
        <w:t xml:space="preserve">, uji </w:t>
      </w:r>
      <w:proofErr w:type="spellStart"/>
      <w:r w:rsidRPr="00D83A2F">
        <w:rPr>
          <w:rFonts w:ascii="Times New Roman" w:hAnsi="Times New Roman"/>
          <w:sz w:val="24"/>
          <w:szCs w:val="24"/>
          <w:lang w:val="en-US"/>
        </w:rPr>
        <w:t>regresi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hasil</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tersebut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berarti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memengaruhi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seseorang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mematuhi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dianjurkan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Selanjutnya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hasil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analisis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regresi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hasil</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memengaruhi</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Hasil </w:t>
      </w:r>
      <w:proofErr w:type="spellStart"/>
      <w:r w:rsidRPr="00D83A2F">
        <w:rPr>
          <w:rFonts w:ascii="Times New Roman" w:hAnsi="Times New Roman"/>
          <w:sz w:val="24"/>
          <w:szCs w:val="24"/>
          <w:lang w:val="en-US"/>
        </w:rPr>
        <w:t>analisis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regresi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ketiga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dan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mendapatkan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koefisien</w:t>
      </w:r>
      <w:proofErr w:type="spellEnd"/>
      <w:r w:rsidRPr="00D83A2F">
        <w:rPr>
          <w:rFonts w:ascii="Times New Roman" w:hAnsi="Times New Roman"/>
          <w:sz w:val="24"/>
          <w:szCs w:val="24"/>
          <w:lang w:val="en-US"/>
        </w:rPr>
        <w:t xml:space="preserve"> </w:t>
      </w:r>
      <w:r w:rsidRPr="00E44A89">
        <w:rPr>
          <w:rFonts w:ascii="Times New Roman" w:hAnsi="Times New Roman"/>
          <w:i/>
          <w:iCs/>
          <w:sz w:val="24"/>
          <w:szCs w:val="24"/>
          <w:lang w:val="en-US"/>
        </w:rPr>
        <w:t>b</w:t>
      </w:r>
      <w:r w:rsidRPr="00D83A2F">
        <w:rPr>
          <w:rFonts w:ascii="Times New Roman" w:hAnsi="Times New Roman"/>
          <w:sz w:val="24"/>
          <w:szCs w:val="24"/>
          <w:lang w:val="en-US"/>
        </w:rPr>
        <w:t xml:space="preserve"> dan </w:t>
      </w:r>
      <w:r w:rsidRPr="00E44A89">
        <w:rPr>
          <w:rFonts w:ascii="Times New Roman" w:hAnsi="Times New Roman"/>
          <w:i/>
          <w:iCs/>
          <w:sz w:val="24"/>
          <w:szCs w:val="24"/>
          <w:lang w:val="en-US"/>
        </w:rPr>
        <w:t>c</w:t>
      </w:r>
      <w:r w:rsidRPr="00E44A89">
        <w:rPr>
          <w:rFonts w:ascii="Times New Roman" w:hAnsi="Times New Roman"/>
          <w:i/>
          <w:iCs/>
          <w:sz w:val="24"/>
          <w:szCs w:val="24"/>
          <w:vertAlign w:val="superscript"/>
          <w:lang w:val="en-US"/>
        </w:rPr>
        <w:t>1</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demikian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memengaruhi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dan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memengaruhi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w:t>
      </w:r>
    </w:p>
    <w:p w14:paraId="084CCDFF" w14:textId="648A8DE5" w:rsidR="00A1723D" w:rsidRDefault="00A1723D" w:rsidP="00E44A8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Berdasarkan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penjelasan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langkah</w:t>
      </w:r>
      <w:proofErr w:type="spellEnd"/>
      <w:r w:rsidRPr="00D83A2F">
        <w:rPr>
          <w:rFonts w:ascii="Times New Roman" w:hAnsi="Times New Roman"/>
          <w:sz w:val="24"/>
          <w:szCs w:val="24"/>
          <w:lang w:val="en-US"/>
        </w:rPr>
        <w:t xml:space="preserve"> model </w:t>
      </w:r>
      <w:proofErr w:type="spellStart"/>
      <w:r w:rsidRPr="00D83A2F">
        <w:rPr>
          <w:rFonts w:ascii="Times New Roman" w:hAnsi="Times New Roman"/>
          <w:sz w:val="24"/>
          <w:szCs w:val="24"/>
          <w:lang w:val="en-US"/>
        </w:rPr>
        <w:t>analisis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regresi</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atas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maka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dianggap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mediator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demikian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hipotesis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kedua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diterima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Jenis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dikategorikan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parsial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efek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masih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menjadi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ketika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dimasukkan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lastRenderedPageBreak/>
        <w:t>analisis</w:t>
      </w:r>
      <w:proofErr w:type="spellEnd"/>
      <w:r w:rsidRPr="00D83A2F">
        <w:rPr>
          <w:rFonts w:ascii="Times New Roman" w:hAnsi="Times New Roman"/>
          <w:sz w:val="24"/>
          <w:szCs w:val="24"/>
          <w:lang w:val="en-US"/>
        </w:rPr>
        <w:t xml:space="preserve">. Nilai </w:t>
      </w:r>
      <w:proofErr w:type="spellStart"/>
      <w:r w:rsidRPr="00D83A2F">
        <w:rPr>
          <w:rFonts w:ascii="Times New Roman" w:hAnsi="Times New Roman"/>
          <w:sz w:val="24"/>
          <w:szCs w:val="24"/>
          <w:lang w:val="en-US"/>
        </w:rPr>
        <w:t>koefisien</w:t>
      </w:r>
      <w:proofErr w:type="spellEnd"/>
      <w:r w:rsidRPr="00D83A2F">
        <w:rPr>
          <w:rFonts w:ascii="Times New Roman" w:hAnsi="Times New Roman"/>
          <w:sz w:val="24"/>
          <w:szCs w:val="24"/>
          <w:lang w:val="en-US"/>
        </w:rPr>
        <w:t xml:space="preserve"> </w:t>
      </w:r>
      <w:r w:rsidRPr="00E44A89">
        <w:rPr>
          <w:rFonts w:ascii="Times New Roman" w:hAnsi="Times New Roman"/>
          <w:i/>
          <w:iCs/>
          <w:sz w:val="24"/>
          <w:szCs w:val="24"/>
          <w:lang w:val="en-US"/>
        </w:rPr>
        <w:t>c</w:t>
      </w:r>
      <w:r w:rsidRPr="00D83A2F">
        <w:rPr>
          <w:rFonts w:ascii="Times New Roman" w:hAnsi="Times New Roman"/>
          <w:sz w:val="24"/>
          <w:szCs w:val="24"/>
          <w:lang w:val="en-US"/>
        </w:rPr>
        <w:t xml:space="preserve"> (2.46) yang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besar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dibanding</w:t>
      </w:r>
      <w:proofErr w:type="spellEnd"/>
      <w:r w:rsidRPr="00D83A2F">
        <w:rPr>
          <w:rFonts w:ascii="Times New Roman" w:hAnsi="Times New Roman"/>
          <w:sz w:val="24"/>
          <w:szCs w:val="24"/>
          <w:lang w:val="en-US"/>
        </w:rPr>
        <w:t xml:space="preserve"> </w:t>
      </w:r>
      <w:r w:rsidRPr="00E44A89">
        <w:rPr>
          <w:rFonts w:ascii="Times New Roman" w:hAnsi="Times New Roman"/>
          <w:i/>
          <w:iCs/>
          <w:sz w:val="24"/>
          <w:szCs w:val="24"/>
          <w:lang w:val="en-US"/>
        </w:rPr>
        <w:t>c</w:t>
      </w:r>
      <w:r w:rsidRPr="00E44A89">
        <w:rPr>
          <w:rFonts w:ascii="Times New Roman" w:hAnsi="Times New Roman"/>
          <w:i/>
          <w:iCs/>
          <w:sz w:val="24"/>
          <w:szCs w:val="24"/>
          <w:vertAlign w:val="superscript"/>
          <w:lang w:val="en-US"/>
        </w:rPr>
        <w:t>1</w:t>
      </w:r>
      <w:r w:rsidRPr="00D83A2F">
        <w:rPr>
          <w:rFonts w:ascii="Times New Roman" w:hAnsi="Times New Roman"/>
          <w:sz w:val="24"/>
          <w:szCs w:val="24"/>
          <w:lang w:val="en-US"/>
        </w:rPr>
        <w:t xml:space="preserve"> (2.29)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pengaruh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mengalami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penurunan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namun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sama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ketika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memasukkan</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mediator (</w:t>
      </w:r>
      <w:proofErr w:type="spellStart"/>
      <w:r w:rsidRPr="00D83A2F">
        <w:rPr>
          <w:rFonts w:ascii="Times New Roman" w:hAnsi="Times New Roman"/>
          <w:sz w:val="24"/>
          <w:szCs w:val="24"/>
          <w:lang w:val="en-US"/>
        </w:rPr>
        <w:t>nilai</w:t>
      </w:r>
      <w:proofErr w:type="spellEnd"/>
      <w:r w:rsidRPr="00D83A2F">
        <w:rPr>
          <w:rFonts w:ascii="Times New Roman" w:hAnsi="Times New Roman"/>
          <w:sz w:val="24"/>
          <w:szCs w:val="24"/>
          <w:lang w:val="en-US"/>
        </w:rPr>
        <w:t xml:space="preserve"> </w:t>
      </w:r>
      <w:r w:rsidRPr="00E44A89">
        <w:rPr>
          <w:rFonts w:ascii="Times New Roman" w:hAnsi="Times New Roman"/>
          <w:i/>
          <w:iCs/>
          <w:sz w:val="24"/>
          <w:szCs w:val="24"/>
          <w:lang w:val="en-US"/>
        </w:rPr>
        <w:t>c</w:t>
      </w:r>
      <w:r w:rsidRPr="00E44A89">
        <w:rPr>
          <w:rFonts w:ascii="Times New Roman" w:hAnsi="Times New Roman"/>
          <w:i/>
          <w:iCs/>
          <w:sz w:val="24"/>
          <w:szCs w:val="24"/>
          <w:vertAlign w:val="superscript"/>
          <w:lang w:val="en-US"/>
        </w:rPr>
        <w:t>1</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sehingga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parsial</w:t>
      </w:r>
      <w:proofErr w:type="spellEnd"/>
      <w:r w:rsidRPr="00D83A2F">
        <w:rPr>
          <w:rFonts w:ascii="Times New Roman" w:hAnsi="Times New Roman"/>
          <w:sz w:val="24"/>
          <w:szCs w:val="24"/>
          <w:lang w:val="en-US"/>
        </w:rPr>
        <w:t>.</w:t>
      </w:r>
    </w:p>
    <w:p w14:paraId="39BA775E" w14:textId="2F39FDCD" w:rsidR="00BF1B79" w:rsidRPr="00D83A2F" w:rsidRDefault="00BF1B79" w:rsidP="00BF1B7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Berdasarkan</w:t>
      </w:r>
      <w:proofErr w:type="spellEnd"/>
      <w:r w:rsidRPr="00D83A2F">
        <w:rPr>
          <w:rFonts w:ascii="Times New Roman" w:hAnsi="Times New Roman"/>
          <w:sz w:val="24"/>
          <w:szCs w:val="24"/>
          <w:lang w:val="en-US"/>
        </w:rPr>
        <w:t xml:space="preserve"> </w:t>
      </w:r>
      <w:proofErr w:type="spellStart"/>
      <w:r>
        <w:rPr>
          <w:rFonts w:ascii="Times New Roman" w:hAnsi="Times New Roman"/>
          <w:sz w:val="24"/>
          <w:szCs w:val="24"/>
          <w:lang w:val="en-US"/>
        </w:rPr>
        <w:t>T</w:t>
      </w:r>
      <w:r w:rsidRPr="00D83A2F">
        <w:rPr>
          <w:rFonts w:ascii="Times New Roman" w:hAnsi="Times New Roman"/>
          <w:sz w:val="24"/>
          <w:szCs w:val="24"/>
          <w:lang w:val="en-US"/>
        </w:rPr>
        <w:t>abel</w:t>
      </w:r>
      <w:proofErr w:type="spellEnd"/>
      <w:r w:rsidRPr="00D83A2F">
        <w:rPr>
          <w:rFonts w:ascii="Times New Roman" w:hAnsi="Times New Roman"/>
          <w:sz w:val="24"/>
          <w:szCs w:val="24"/>
          <w:lang w:val="en-US"/>
        </w:rPr>
        <w:t xml:space="preserve"> 4 dan </w:t>
      </w:r>
      <w:proofErr w:type="spellStart"/>
      <w:r>
        <w:rPr>
          <w:rFonts w:ascii="Times New Roman" w:hAnsi="Times New Roman"/>
          <w:sz w:val="24"/>
          <w:szCs w:val="24"/>
          <w:lang w:val="en-US"/>
        </w:rPr>
        <w:t>T</w:t>
      </w:r>
      <w:r w:rsidRPr="00D83A2F">
        <w:rPr>
          <w:rFonts w:ascii="Times New Roman" w:hAnsi="Times New Roman"/>
          <w:sz w:val="24"/>
          <w:szCs w:val="24"/>
          <w:lang w:val="en-US"/>
        </w:rPr>
        <w:t>abel</w:t>
      </w:r>
      <w:proofErr w:type="spellEnd"/>
      <w:r w:rsidRPr="00D83A2F">
        <w:rPr>
          <w:rFonts w:ascii="Times New Roman" w:hAnsi="Times New Roman"/>
          <w:sz w:val="24"/>
          <w:szCs w:val="24"/>
          <w:lang w:val="en-US"/>
        </w:rPr>
        <w:t xml:space="preserve"> 5,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dilihat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 xml:space="preserve">acceptance </w:t>
      </w:r>
      <w:r w:rsidRPr="00D83A2F">
        <w:rPr>
          <w:rFonts w:ascii="Times New Roman" w:hAnsi="Times New Roman"/>
          <w:sz w:val="24"/>
          <w:szCs w:val="24"/>
          <w:lang w:val="en-US"/>
        </w:rPr>
        <w:t xml:space="preserve">dan </w:t>
      </w:r>
      <w:r w:rsidRPr="00D83A2F">
        <w:rPr>
          <w:rFonts w:ascii="Times New Roman" w:hAnsi="Times New Roman"/>
          <w:i/>
          <w:iCs/>
          <w:sz w:val="24"/>
          <w:szCs w:val="24"/>
          <w:lang w:val="en-US"/>
        </w:rPr>
        <w:t>positive reappraisal</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p</w:t>
      </w:r>
      <w:r w:rsidRPr="00D83A2F">
        <w:rPr>
          <w:rFonts w:ascii="Times New Roman" w:hAnsi="Times New Roman"/>
          <w:sz w:val="24"/>
          <w:szCs w:val="24"/>
          <w:lang w:val="en-US"/>
        </w:rPr>
        <w:t xml:space="preserve"> &lt; .05). </w:t>
      </w:r>
      <w:proofErr w:type="spellStart"/>
      <w:r w:rsidRPr="00D83A2F">
        <w:rPr>
          <w:rFonts w:ascii="Times New Roman" w:hAnsi="Times New Roman"/>
          <w:sz w:val="24"/>
          <w:szCs w:val="24"/>
          <w:lang w:val="en-US"/>
        </w:rPr>
        <w:t>Pengaruh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ditemukan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tetap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meskipun</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acceptance</w:t>
      </w:r>
      <w:r w:rsidRPr="00D83A2F">
        <w:rPr>
          <w:rFonts w:ascii="Times New Roman" w:hAnsi="Times New Roman"/>
          <w:sz w:val="24"/>
          <w:szCs w:val="24"/>
          <w:lang w:val="en-US"/>
        </w:rPr>
        <w:t xml:space="preserve"> dan </w:t>
      </w:r>
      <w:r w:rsidRPr="00D83A2F">
        <w:rPr>
          <w:rFonts w:ascii="Times New Roman" w:hAnsi="Times New Roman"/>
          <w:i/>
          <w:iCs/>
          <w:sz w:val="24"/>
          <w:szCs w:val="24"/>
          <w:lang w:val="en-US"/>
        </w:rPr>
        <w:t>positive reappraisal</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dimasukkan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model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sehingga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disimpulkan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berupa</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 xml:space="preserve">acceptance </w:t>
      </w:r>
      <w:r w:rsidRPr="00D83A2F">
        <w:rPr>
          <w:rFonts w:ascii="Times New Roman" w:hAnsi="Times New Roman"/>
          <w:sz w:val="24"/>
          <w:szCs w:val="24"/>
          <w:lang w:val="en-US"/>
        </w:rPr>
        <w:t xml:space="preserve">dan </w:t>
      </w:r>
      <w:r w:rsidRPr="00D83A2F">
        <w:rPr>
          <w:rFonts w:ascii="Times New Roman" w:hAnsi="Times New Roman"/>
          <w:i/>
          <w:iCs/>
          <w:sz w:val="24"/>
          <w:szCs w:val="24"/>
          <w:lang w:val="en-US"/>
        </w:rPr>
        <w:t>positive reappraisal</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efek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parsial</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w:t>
      </w:r>
      <w:r>
        <w:rPr>
          <w:rFonts w:ascii="Times New Roman" w:hAnsi="Times New Roman"/>
          <w:sz w:val="24"/>
          <w:szCs w:val="24"/>
          <w:lang w:val="en-US"/>
        </w:rPr>
        <w:t xml:space="preserve"> </w:t>
      </w:r>
    </w:p>
    <w:p w14:paraId="25650123" w14:textId="77777777" w:rsidR="00BF1B79" w:rsidRPr="00D83A2F" w:rsidRDefault="00BF1B79" w:rsidP="00BF1B79">
      <w:pPr>
        <w:spacing w:after="0" w:line="240" w:lineRule="auto"/>
        <w:ind w:firstLine="851"/>
        <w:jc w:val="both"/>
        <w:rPr>
          <w:rFonts w:ascii="Times New Roman" w:hAnsi="Times New Roman"/>
          <w:sz w:val="24"/>
          <w:szCs w:val="24"/>
          <w:lang w:val="en-US"/>
        </w:rPr>
      </w:pPr>
    </w:p>
    <w:p w14:paraId="058752C8" w14:textId="77777777" w:rsidR="00A1723D" w:rsidRPr="00D83A2F" w:rsidRDefault="00A1723D" w:rsidP="003B5F0A">
      <w:pPr>
        <w:spacing w:after="0" w:line="240" w:lineRule="auto"/>
        <w:jc w:val="both"/>
        <w:rPr>
          <w:rFonts w:ascii="Times New Roman" w:hAnsi="Times New Roman"/>
          <w:sz w:val="24"/>
          <w:szCs w:val="24"/>
          <w:lang w:val="en-US"/>
        </w:rPr>
      </w:pPr>
      <w:r w:rsidRPr="00D83A2F">
        <w:rPr>
          <w:rFonts w:ascii="Times New Roman" w:hAnsi="Times New Roman"/>
          <w:sz w:val="24"/>
          <w:szCs w:val="24"/>
          <w:lang w:val="en-US"/>
        </w:rPr>
        <w:t>Tabel 4.</w:t>
      </w:r>
    </w:p>
    <w:p w14:paraId="337F7D67" w14:textId="77777777" w:rsidR="00A1723D" w:rsidRPr="00D83A2F" w:rsidRDefault="00A1723D" w:rsidP="003B5F0A">
      <w:pPr>
        <w:spacing w:after="0" w:line="240" w:lineRule="auto"/>
        <w:jc w:val="both"/>
        <w:rPr>
          <w:rFonts w:ascii="Times New Roman" w:hAnsi="Times New Roman"/>
          <w:i/>
          <w:iCs/>
          <w:sz w:val="24"/>
          <w:szCs w:val="24"/>
          <w:lang w:val="en-US"/>
        </w:rPr>
      </w:pPr>
      <w:proofErr w:type="spellStart"/>
      <w:r w:rsidRPr="00D83A2F">
        <w:rPr>
          <w:rFonts w:ascii="Times New Roman" w:hAnsi="Times New Roman"/>
          <w:i/>
          <w:iCs/>
          <w:sz w:val="24"/>
          <w:szCs w:val="24"/>
          <w:lang w:val="en-US"/>
        </w:rPr>
        <w:t>Efek</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Mediasi</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Regulasi</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Emosi-Adaptif</w:t>
      </w:r>
      <w:proofErr w:type="spellEnd"/>
      <w:r w:rsidRPr="00D83A2F">
        <w:rPr>
          <w:rFonts w:ascii="Times New Roman" w:hAnsi="Times New Roman"/>
          <w:i/>
          <w:iCs/>
          <w:sz w:val="24"/>
          <w:szCs w:val="24"/>
          <w:lang w:val="en-US"/>
        </w:rPr>
        <w:t xml:space="preserve">: Acceptance </w:t>
      </w:r>
    </w:p>
    <w:tbl>
      <w:tblPr>
        <w:tblW w:w="5000" w:type="pct"/>
        <w:tblLook w:val="04A0" w:firstRow="1" w:lastRow="0" w:firstColumn="1" w:lastColumn="0" w:noHBand="0" w:noVBand="1"/>
      </w:tblPr>
      <w:tblGrid>
        <w:gridCol w:w="1368"/>
        <w:gridCol w:w="416"/>
        <w:gridCol w:w="875"/>
        <w:gridCol w:w="790"/>
        <w:gridCol w:w="732"/>
        <w:gridCol w:w="830"/>
        <w:gridCol w:w="497"/>
        <w:gridCol w:w="811"/>
        <w:gridCol w:w="763"/>
        <w:gridCol w:w="748"/>
        <w:gridCol w:w="1803"/>
      </w:tblGrid>
      <w:tr w:rsidR="00A1723D" w:rsidRPr="00D83A2F" w14:paraId="7C1D0952" w14:textId="77777777" w:rsidTr="00BF1B79">
        <w:tc>
          <w:tcPr>
            <w:tcW w:w="710" w:type="pct"/>
            <w:vMerge w:val="restart"/>
            <w:tcBorders>
              <w:top w:val="single" w:sz="8" w:space="0" w:color="auto"/>
            </w:tcBorders>
            <w:shd w:val="clear" w:color="auto" w:fill="auto"/>
            <w:vAlign w:val="center"/>
          </w:tcPr>
          <w:p w14:paraId="3CFA9B7B" w14:textId="77777777" w:rsidR="00A1723D" w:rsidRPr="00D83A2F" w:rsidRDefault="00A1723D" w:rsidP="00711B5D">
            <w:pPr>
              <w:spacing w:after="0" w:line="240" w:lineRule="auto"/>
              <w:jc w:val="both"/>
              <w:rPr>
                <w:rFonts w:ascii="Times New Roman" w:hAnsi="Times New Roman"/>
                <w:b/>
                <w:bCs/>
                <w:lang w:val="en-US"/>
              </w:rPr>
            </w:pPr>
            <w:proofErr w:type="spellStart"/>
            <w:r w:rsidRPr="00D83A2F">
              <w:rPr>
                <w:rFonts w:ascii="Times New Roman" w:hAnsi="Times New Roman"/>
                <w:b/>
                <w:bCs/>
                <w:lang w:val="en-US"/>
              </w:rPr>
              <w:t>Variabel</w:t>
            </w:r>
            <w:proofErr w:type="spellEnd"/>
          </w:p>
        </w:tc>
        <w:tc>
          <w:tcPr>
            <w:tcW w:w="1891" w:type="pct"/>
            <w:gridSpan w:val="5"/>
            <w:tcBorders>
              <w:top w:val="single" w:sz="8" w:space="0" w:color="auto"/>
              <w:bottom w:val="single" w:sz="8" w:space="0" w:color="auto"/>
            </w:tcBorders>
            <w:shd w:val="clear" w:color="auto" w:fill="auto"/>
            <w:vAlign w:val="center"/>
          </w:tcPr>
          <w:p w14:paraId="752B86F6"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Acceptance</w:t>
            </w:r>
          </w:p>
        </w:tc>
        <w:tc>
          <w:tcPr>
            <w:tcW w:w="2399" w:type="pct"/>
            <w:gridSpan w:val="5"/>
            <w:tcBorders>
              <w:top w:val="single" w:sz="8" w:space="0" w:color="auto"/>
            </w:tcBorders>
            <w:shd w:val="clear" w:color="auto" w:fill="auto"/>
            <w:vAlign w:val="center"/>
          </w:tcPr>
          <w:p w14:paraId="21E57DEF" w14:textId="77777777" w:rsidR="00A1723D" w:rsidRPr="00D83A2F" w:rsidRDefault="00A1723D" w:rsidP="00711B5D">
            <w:pPr>
              <w:spacing w:after="0" w:line="240" w:lineRule="auto"/>
              <w:jc w:val="center"/>
              <w:rPr>
                <w:rFonts w:ascii="Times New Roman" w:hAnsi="Times New Roman"/>
                <w:b/>
                <w:bCs/>
                <w:lang w:val="en-US"/>
              </w:rPr>
            </w:pPr>
            <w:proofErr w:type="spellStart"/>
            <w:r w:rsidRPr="00D83A2F">
              <w:rPr>
                <w:rFonts w:ascii="Times New Roman" w:hAnsi="Times New Roman"/>
                <w:b/>
                <w:bCs/>
                <w:lang w:val="en-US"/>
              </w:rPr>
              <w:t>Kepatuhan</w:t>
            </w:r>
            <w:proofErr w:type="spellEnd"/>
            <w:r w:rsidRPr="00D83A2F">
              <w:rPr>
                <w:rFonts w:ascii="Times New Roman" w:hAnsi="Times New Roman"/>
                <w:b/>
                <w:bCs/>
                <w:lang w:val="en-US"/>
              </w:rPr>
              <w:t xml:space="preserve"> pada </w:t>
            </w:r>
            <w:proofErr w:type="spellStart"/>
            <w:r w:rsidRPr="00D83A2F">
              <w:rPr>
                <w:rFonts w:ascii="Times New Roman" w:hAnsi="Times New Roman"/>
                <w:b/>
                <w:bCs/>
                <w:lang w:val="en-US"/>
              </w:rPr>
              <w:t>Protokol</w:t>
            </w:r>
            <w:proofErr w:type="spellEnd"/>
            <w:r w:rsidRPr="00D83A2F">
              <w:rPr>
                <w:rFonts w:ascii="Times New Roman" w:hAnsi="Times New Roman"/>
                <w:b/>
                <w:bCs/>
                <w:lang w:val="en-US"/>
              </w:rPr>
              <w:t xml:space="preserve"> Kesehatan</w:t>
            </w:r>
          </w:p>
        </w:tc>
      </w:tr>
      <w:tr w:rsidR="00A1723D" w:rsidRPr="00D83A2F" w14:paraId="66E0A2D5" w14:textId="77777777" w:rsidTr="00BF1B79">
        <w:tc>
          <w:tcPr>
            <w:tcW w:w="710" w:type="pct"/>
            <w:vMerge/>
            <w:tcBorders>
              <w:bottom w:val="single" w:sz="12" w:space="0" w:color="auto"/>
            </w:tcBorders>
            <w:shd w:val="clear" w:color="auto" w:fill="auto"/>
            <w:vAlign w:val="center"/>
          </w:tcPr>
          <w:p w14:paraId="00FB8448" w14:textId="77777777" w:rsidR="00A1723D" w:rsidRPr="00D83A2F" w:rsidRDefault="00A1723D" w:rsidP="00711B5D">
            <w:pPr>
              <w:spacing w:after="0" w:line="240" w:lineRule="auto"/>
              <w:jc w:val="both"/>
              <w:rPr>
                <w:rFonts w:ascii="Times New Roman" w:hAnsi="Times New Roman"/>
                <w:b/>
                <w:bCs/>
                <w:lang w:val="en-US"/>
              </w:rPr>
            </w:pPr>
          </w:p>
        </w:tc>
        <w:tc>
          <w:tcPr>
            <w:tcW w:w="216" w:type="pct"/>
            <w:tcBorders>
              <w:top w:val="single" w:sz="8" w:space="0" w:color="auto"/>
              <w:bottom w:val="single" w:sz="12" w:space="0" w:color="auto"/>
            </w:tcBorders>
            <w:shd w:val="clear" w:color="auto" w:fill="auto"/>
            <w:vAlign w:val="center"/>
          </w:tcPr>
          <w:p w14:paraId="4C0E6A70" w14:textId="77777777" w:rsidR="00A1723D" w:rsidRPr="00D83A2F" w:rsidRDefault="00A1723D" w:rsidP="00711B5D">
            <w:pPr>
              <w:spacing w:after="0" w:line="240" w:lineRule="auto"/>
              <w:jc w:val="center"/>
              <w:rPr>
                <w:rFonts w:ascii="Times New Roman" w:hAnsi="Times New Roman"/>
                <w:b/>
                <w:bCs/>
                <w:lang w:val="en-US"/>
              </w:rPr>
            </w:pPr>
          </w:p>
        </w:tc>
        <w:tc>
          <w:tcPr>
            <w:tcW w:w="454" w:type="pct"/>
            <w:tcBorders>
              <w:top w:val="single" w:sz="8" w:space="0" w:color="auto"/>
              <w:bottom w:val="single" w:sz="12" w:space="0" w:color="auto"/>
            </w:tcBorders>
            <w:shd w:val="clear" w:color="auto" w:fill="auto"/>
            <w:vAlign w:val="center"/>
          </w:tcPr>
          <w:p w14:paraId="601631F0"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Coef.</w:t>
            </w:r>
          </w:p>
        </w:tc>
        <w:tc>
          <w:tcPr>
            <w:tcW w:w="410" w:type="pct"/>
            <w:tcBorders>
              <w:top w:val="single" w:sz="8" w:space="0" w:color="auto"/>
              <w:bottom w:val="single" w:sz="12" w:space="0" w:color="auto"/>
            </w:tcBorders>
            <w:shd w:val="clear" w:color="auto" w:fill="auto"/>
            <w:vAlign w:val="center"/>
          </w:tcPr>
          <w:p w14:paraId="4E86B507" w14:textId="77777777" w:rsidR="00A1723D" w:rsidRPr="00D83A2F" w:rsidRDefault="00A1723D" w:rsidP="00711B5D">
            <w:pPr>
              <w:spacing w:after="0" w:line="240" w:lineRule="auto"/>
              <w:jc w:val="center"/>
              <w:rPr>
                <w:rFonts w:ascii="Times New Roman" w:hAnsi="Times New Roman"/>
                <w:b/>
                <w:bCs/>
                <w:lang w:val="en-US"/>
              </w:rPr>
            </w:pPr>
            <w:r w:rsidRPr="00D83A2F">
              <w:rPr>
                <w:rFonts w:ascii="Times New Roman" w:hAnsi="Times New Roman"/>
                <w:b/>
                <w:bCs/>
                <w:lang w:val="en-US"/>
              </w:rPr>
              <w:t>SE</w:t>
            </w:r>
          </w:p>
        </w:tc>
        <w:tc>
          <w:tcPr>
            <w:tcW w:w="380" w:type="pct"/>
            <w:tcBorders>
              <w:top w:val="single" w:sz="8" w:space="0" w:color="auto"/>
              <w:bottom w:val="single" w:sz="12" w:space="0" w:color="auto"/>
            </w:tcBorders>
            <w:shd w:val="clear" w:color="auto" w:fill="auto"/>
            <w:vAlign w:val="center"/>
          </w:tcPr>
          <w:p w14:paraId="20DBBC84" w14:textId="77777777" w:rsidR="00A1723D" w:rsidRPr="00D83A2F" w:rsidRDefault="00A1723D" w:rsidP="00711B5D">
            <w:pPr>
              <w:spacing w:after="0" w:line="240" w:lineRule="auto"/>
              <w:jc w:val="center"/>
              <w:rPr>
                <w:rFonts w:ascii="Times New Roman" w:hAnsi="Times New Roman"/>
                <w:b/>
                <w:bCs/>
                <w:lang w:val="en-US"/>
              </w:rPr>
            </w:pPr>
            <w:r w:rsidRPr="00D83A2F">
              <w:rPr>
                <w:rFonts w:ascii="Times New Roman" w:hAnsi="Times New Roman"/>
                <w:b/>
                <w:bCs/>
                <w:lang w:val="en-US"/>
              </w:rPr>
              <w:t>t</w:t>
            </w:r>
          </w:p>
        </w:tc>
        <w:tc>
          <w:tcPr>
            <w:tcW w:w="429" w:type="pct"/>
            <w:tcBorders>
              <w:top w:val="single" w:sz="8" w:space="0" w:color="auto"/>
              <w:bottom w:val="single" w:sz="12" w:space="0" w:color="auto"/>
            </w:tcBorders>
            <w:shd w:val="clear" w:color="auto" w:fill="auto"/>
            <w:vAlign w:val="center"/>
          </w:tcPr>
          <w:p w14:paraId="28DBC7CE"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p</w:t>
            </w:r>
          </w:p>
        </w:tc>
        <w:tc>
          <w:tcPr>
            <w:tcW w:w="258" w:type="pct"/>
            <w:tcBorders>
              <w:top w:val="single" w:sz="8" w:space="0" w:color="auto"/>
              <w:bottom w:val="single" w:sz="12" w:space="0" w:color="auto"/>
            </w:tcBorders>
            <w:shd w:val="clear" w:color="auto" w:fill="auto"/>
            <w:vAlign w:val="center"/>
          </w:tcPr>
          <w:p w14:paraId="128CF7FD" w14:textId="77777777" w:rsidR="00A1723D" w:rsidRPr="00D83A2F" w:rsidRDefault="00A1723D" w:rsidP="00711B5D">
            <w:pPr>
              <w:spacing w:after="0" w:line="240" w:lineRule="auto"/>
              <w:jc w:val="center"/>
              <w:rPr>
                <w:rFonts w:ascii="Times New Roman" w:hAnsi="Times New Roman"/>
                <w:b/>
                <w:bCs/>
                <w:lang w:val="en-US"/>
              </w:rPr>
            </w:pPr>
          </w:p>
        </w:tc>
        <w:tc>
          <w:tcPr>
            <w:tcW w:w="421" w:type="pct"/>
            <w:tcBorders>
              <w:top w:val="single" w:sz="8" w:space="0" w:color="auto"/>
              <w:bottom w:val="single" w:sz="12" w:space="0" w:color="auto"/>
            </w:tcBorders>
            <w:shd w:val="clear" w:color="auto" w:fill="auto"/>
            <w:vAlign w:val="center"/>
          </w:tcPr>
          <w:p w14:paraId="451269B2"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Coef.</w:t>
            </w:r>
          </w:p>
        </w:tc>
        <w:tc>
          <w:tcPr>
            <w:tcW w:w="396" w:type="pct"/>
            <w:tcBorders>
              <w:top w:val="single" w:sz="8" w:space="0" w:color="auto"/>
              <w:bottom w:val="single" w:sz="12" w:space="0" w:color="auto"/>
            </w:tcBorders>
            <w:shd w:val="clear" w:color="auto" w:fill="auto"/>
            <w:vAlign w:val="center"/>
          </w:tcPr>
          <w:p w14:paraId="6E6DA1C3" w14:textId="77777777" w:rsidR="00A1723D" w:rsidRPr="00D83A2F" w:rsidRDefault="00A1723D" w:rsidP="00711B5D">
            <w:pPr>
              <w:spacing w:after="0" w:line="240" w:lineRule="auto"/>
              <w:jc w:val="center"/>
              <w:rPr>
                <w:rFonts w:ascii="Times New Roman" w:hAnsi="Times New Roman"/>
                <w:b/>
                <w:bCs/>
                <w:lang w:val="en-US"/>
              </w:rPr>
            </w:pPr>
            <w:r w:rsidRPr="00D83A2F">
              <w:rPr>
                <w:rFonts w:ascii="Times New Roman" w:hAnsi="Times New Roman"/>
                <w:b/>
                <w:bCs/>
                <w:lang w:val="en-US"/>
              </w:rPr>
              <w:t>SE</w:t>
            </w:r>
          </w:p>
        </w:tc>
        <w:tc>
          <w:tcPr>
            <w:tcW w:w="388" w:type="pct"/>
            <w:tcBorders>
              <w:top w:val="single" w:sz="8" w:space="0" w:color="auto"/>
              <w:bottom w:val="single" w:sz="12" w:space="0" w:color="auto"/>
            </w:tcBorders>
            <w:shd w:val="clear" w:color="auto" w:fill="auto"/>
            <w:vAlign w:val="center"/>
          </w:tcPr>
          <w:p w14:paraId="7EE39658" w14:textId="77777777" w:rsidR="00A1723D" w:rsidRPr="00D83A2F" w:rsidRDefault="00A1723D" w:rsidP="00711B5D">
            <w:pPr>
              <w:spacing w:after="0" w:line="240" w:lineRule="auto"/>
              <w:jc w:val="center"/>
              <w:rPr>
                <w:rFonts w:ascii="Times New Roman" w:hAnsi="Times New Roman"/>
                <w:b/>
                <w:bCs/>
                <w:lang w:val="en-US"/>
              </w:rPr>
            </w:pPr>
            <w:r w:rsidRPr="00D83A2F">
              <w:rPr>
                <w:rFonts w:ascii="Times New Roman" w:hAnsi="Times New Roman"/>
                <w:b/>
                <w:bCs/>
                <w:lang w:val="en-US"/>
              </w:rPr>
              <w:t>t</w:t>
            </w:r>
          </w:p>
        </w:tc>
        <w:tc>
          <w:tcPr>
            <w:tcW w:w="938" w:type="pct"/>
            <w:tcBorders>
              <w:top w:val="single" w:sz="8" w:space="0" w:color="auto"/>
              <w:bottom w:val="single" w:sz="12" w:space="0" w:color="auto"/>
            </w:tcBorders>
            <w:shd w:val="clear" w:color="auto" w:fill="auto"/>
            <w:vAlign w:val="center"/>
          </w:tcPr>
          <w:p w14:paraId="7C0BAC5F"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p</w:t>
            </w:r>
          </w:p>
        </w:tc>
      </w:tr>
      <w:tr w:rsidR="00A1723D" w:rsidRPr="00D83A2F" w14:paraId="4AD94FA5" w14:textId="77777777" w:rsidTr="00BF1B79">
        <w:tc>
          <w:tcPr>
            <w:tcW w:w="710" w:type="pct"/>
            <w:tcBorders>
              <w:top w:val="single" w:sz="12" w:space="0" w:color="auto"/>
            </w:tcBorders>
            <w:shd w:val="clear" w:color="auto" w:fill="auto"/>
            <w:vAlign w:val="center"/>
          </w:tcPr>
          <w:p w14:paraId="52D3BBFD" w14:textId="77777777" w:rsidR="00A1723D" w:rsidRPr="00D83A2F" w:rsidRDefault="00A1723D" w:rsidP="00711B5D">
            <w:pPr>
              <w:spacing w:after="0" w:line="240" w:lineRule="auto"/>
              <w:jc w:val="both"/>
              <w:rPr>
                <w:rFonts w:ascii="Times New Roman" w:hAnsi="Times New Roman"/>
                <w:lang w:val="en-US"/>
              </w:rPr>
            </w:pPr>
            <w:proofErr w:type="spellStart"/>
            <w:r w:rsidRPr="00D83A2F">
              <w:rPr>
                <w:rFonts w:ascii="Times New Roman" w:hAnsi="Times New Roman"/>
                <w:lang w:val="en-US"/>
              </w:rPr>
              <w:t>Ketakutan</w:t>
            </w:r>
            <w:proofErr w:type="spellEnd"/>
          </w:p>
        </w:tc>
        <w:tc>
          <w:tcPr>
            <w:tcW w:w="216" w:type="pct"/>
            <w:tcBorders>
              <w:top w:val="single" w:sz="12" w:space="0" w:color="auto"/>
            </w:tcBorders>
            <w:shd w:val="clear" w:color="auto" w:fill="auto"/>
            <w:vAlign w:val="center"/>
          </w:tcPr>
          <w:p w14:paraId="1FDFC75B" w14:textId="77777777" w:rsidR="00A1723D" w:rsidRPr="00D83A2F" w:rsidRDefault="00A1723D" w:rsidP="00711B5D">
            <w:pPr>
              <w:spacing w:after="0" w:line="240" w:lineRule="auto"/>
              <w:jc w:val="center"/>
              <w:rPr>
                <w:rFonts w:ascii="Times New Roman" w:hAnsi="Times New Roman"/>
                <w:i/>
                <w:iCs/>
                <w:lang w:val="en-US"/>
              </w:rPr>
            </w:pPr>
            <w:r w:rsidRPr="00D83A2F">
              <w:rPr>
                <w:rFonts w:ascii="Times New Roman" w:hAnsi="Times New Roman"/>
                <w:i/>
                <w:iCs/>
                <w:lang w:val="en-US"/>
              </w:rPr>
              <w:t>a</w:t>
            </w:r>
          </w:p>
        </w:tc>
        <w:tc>
          <w:tcPr>
            <w:tcW w:w="454" w:type="pct"/>
            <w:tcBorders>
              <w:top w:val="single" w:sz="12" w:space="0" w:color="auto"/>
            </w:tcBorders>
            <w:shd w:val="clear" w:color="auto" w:fill="auto"/>
            <w:vAlign w:val="center"/>
          </w:tcPr>
          <w:p w14:paraId="66EFBDDB"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.14</w:t>
            </w:r>
          </w:p>
        </w:tc>
        <w:tc>
          <w:tcPr>
            <w:tcW w:w="410" w:type="pct"/>
            <w:tcBorders>
              <w:top w:val="single" w:sz="12" w:space="0" w:color="auto"/>
            </w:tcBorders>
            <w:shd w:val="clear" w:color="auto" w:fill="auto"/>
            <w:vAlign w:val="center"/>
          </w:tcPr>
          <w:p w14:paraId="1653658F"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.02</w:t>
            </w:r>
          </w:p>
        </w:tc>
        <w:tc>
          <w:tcPr>
            <w:tcW w:w="380" w:type="pct"/>
            <w:tcBorders>
              <w:top w:val="single" w:sz="12" w:space="0" w:color="auto"/>
            </w:tcBorders>
            <w:shd w:val="clear" w:color="auto" w:fill="auto"/>
            <w:vAlign w:val="center"/>
          </w:tcPr>
          <w:p w14:paraId="186BE11D"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6.46</w:t>
            </w:r>
          </w:p>
        </w:tc>
        <w:tc>
          <w:tcPr>
            <w:tcW w:w="429" w:type="pct"/>
            <w:tcBorders>
              <w:top w:val="single" w:sz="12" w:space="0" w:color="auto"/>
            </w:tcBorders>
            <w:shd w:val="clear" w:color="auto" w:fill="auto"/>
            <w:vAlign w:val="center"/>
          </w:tcPr>
          <w:p w14:paraId="7DA7D7EB"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.000</w:t>
            </w:r>
          </w:p>
        </w:tc>
        <w:tc>
          <w:tcPr>
            <w:tcW w:w="258" w:type="pct"/>
            <w:tcBorders>
              <w:top w:val="single" w:sz="12" w:space="0" w:color="auto"/>
            </w:tcBorders>
            <w:shd w:val="clear" w:color="auto" w:fill="auto"/>
            <w:vAlign w:val="center"/>
          </w:tcPr>
          <w:p w14:paraId="2B135007" w14:textId="77777777" w:rsidR="00A1723D" w:rsidRPr="00D83A2F" w:rsidRDefault="00A1723D" w:rsidP="00711B5D">
            <w:pPr>
              <w:spacing w:after="0" w:line="240" w:lineRule="auto"/>
              <w:jc w:val="center"/>
              <w:rPr>
                <w:rFonts w:ascii="Times New Roman" w:hAnsi="Times New Roman"/>
                <w:i/>
                <w:iCs/>
                <w:lang w:val="en-US"/>
              </w:rPr>
            </w:pPr>
            <w:r w:rsidRPr="00D83A2F">
              <w:rPr>
                <w:rFonts w:ascii="Times New Roman" w:hAnsi="Times New Roman"/>
                <w:i/>
                <w:iCs/>
                <w:lang w:val="en-US"/>
              </w:rPr>
              <w:t>c</w:t>
            </w:r>
          </w:p>
        </w:tc>
        <w:tc>
          <w:tcPr>
            <w:tcW w:w="421" w:type="pct"/>
            <w:tcBorders>
              <w:top w:val="single" w:sz="12" w:space="0" w:color="auto"/>
            </w:tcBorders>
            <w:shd w:val="clear" w:color="auto" w:fill="auto"/>
            <w:vAlign w:val="center"/>
          </w:tcPr>
          <w:p w14:paraId="1EF1E78C"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2.46</w:t>
            </w:r>
          </w:p>
        </w:tc>
        <w:tc>
          <w:tcPr>
            <w:tcW w:w="396" w:type="pct"/>
            <w:tcBorders>
              <w:top w:val="single" w:sz="12" w:space="0" w:color="auto"/>
            </w:tcBorders>
            <w:shd w:val="clear" w:color="auto" w:fill="auto"/>
            <w:vAlign w:val="center"/>
          </w:tcPr>
          <w:p w14:paraId="414CB8E1"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.21</w:t>
            </w:r>
          </w:p>
        </w:tc>
        <w:tc>
          <w:tcPr>
            <w:tcW w:w="388" w:type="pct"/>
            <w:tcBorders>
              <w:top w:val="single" w:sz="12" w:space="0" w:color="auto"/>
            </w:tcBorders>
            <w:shd w:val="clear" w:color="auto" w:fill="auto"/>
            <w:vAlign w:val="center"/>
          </w:tcPr>
          <w:p w14:paraId="375D737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11.91</w:t>
            </w:r>
          </w:p>
        </w:tc>
        <w:tc>
          <w:tcPr>
            <w:tcW w:w="938" w:type="pct"/>
            <w:tcBorders>
              <w:top w:val="single" w:sz="12" w:space="0" w:color="auto"/>
            </w:tcBorders>
            <w:shd w:val="clear" w:color="auto" w:fill="auto"/>
            <w:vAlign w:val="center"/>
          </w:tcPr>
          <w:p w14:paraId="1723935F"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.000</w:t>
            </w:r>
          </w:p>
        </w:tc>
      </w:tr>
      <w:tr w:rsidR="00A1723D" w:rsidRPr="00D83A2F" w14:paraId="4F8F6D09" w14:textId="77777777" w:rsidTr="00BF1B79">
        <w:tc>
          <w:tcPr>
            <w:tcW w:w="710" w:type="pct"/>
            <w:shd w:val="clear" w:color="auto" w:fill="auto"/>
            <w:vAlign w:val="center"/>
          </w:tcPr>
          <w:p w14:paraId="0DD14642" w14:textId="77777777" w:rsidR="00A1723D" w:rsidRPr="00D83A2F" w:rsidRDefault="00A1723D" w:rsidP="00711B5D">
            <w:pPr>
              <w:spacing w:after="0" w:line="240" w:lineRule="auto"/>
              <w:jc w:val="both"/>
              <w:rPr>
                <w:rFonts w:ascii="Times New Roman" w:hAnsi="Times New Roman"/>
                <w:lang w:val="en-US"/>
              </w:rPr>
            </w:pPr>
          </w:p>
        </w:tc>
        <w:tc>
          <w:tcPr>
            <w:tcW w:w="216" w:type="pct"/>
            <w:shd w:val="clear" w:color="auto" w:fill="auto"/>
            <w:vAlign w:val="center"/>
          </w:tcPr>
          <w:p w14:paraId="3081193C" w14:textId="77777777" w:rsidR="00A1723D" w:rsidRPr="00D83A2F" w:rsidRDefault="00A1723D" w:rsidP="00711B5D">
            <w:pPr>
              <w:spacing w:after="0" w:line="240" w:lineRule="auto"/>
              <w:jc w:val="center"/>
              <w:rPr>
                <w:rFonts w:ascii="Times New Roman" w:hAnsi="Times New Roman"/>
                <w:i/>
                <w:iCs/>
                <w:lang w:val="en-US"/>
              </w:rPr>
            </w:pPr>
          </w:p>
        </w:tc>
        <w:tc>
          <w:tcPr>
            <w:tcW w:w="454" w:type="pct"/>
            <w:shd w:val="clear" w:color="auto" w:fill="auto"/>
            <w:vAlign w:val="center"/>
          </w:tcPr>
          <w:p w14:paraId="63B1E2AB" w14:textId="77777777" w:rsidR="00A1723D" w:rsidRPr="00D83A2F" w:rsidRDefault="00A1723D" w:rsidP="00711B5D">
            <w:pPr>
              <w:spacing w:after="0" w:line="240" w:lineRule="auto"/>
              <w:jc w:val="center"/>
              <w:rPr>
                <w:rFonts w:ascii="Times New Roman" w:hAnsi="Times New Roman"/>
                <w:lang w:val="en-US"/>
              </w:rPr>
            </w:pPr>
          </w:p>
        </w:tc>
        <w:tc>
          <w:tcPr>
            <w:tcW w:w="410" w:type="pct"/>
            <w:shd w:val="clear" w:color="auto" w:fill="auto"/>
            <w:vAlign w:val="center"/>
          </w:tcPr>
          <w:p w14:paraId="3A51AC16" w14:textId="77777777" w:rsidR="00A1723D" w:rsidRPr="00D83A2F" w:rsidRDefault="00A1723D" w:rsidP="00711B5D">
            <w:pPr>
              <w:spacing w:after="0" w:line="240" w:lineRule="auto"/>
              <w:jc w:val="center"/>
              <w:rPr>
                <w:rFonts w:ascii="Times New Roman" w:hAnsi="Times New Roman"/>
                <w:lang w:val="en-US"/>
              </w:rPr>
            </w:pPr>
          </w:p>
        </w:tc>
        <w:tc>
          <w:tcPr>
            <w:tcW w:w="380" w:type="pct"/>
            <w:shd w:val="clear" w:color="auto" w:fill="auto"/>
            <w:vAlign w:val="center"/>
          </w:tcPr>
          <w:p w14:paraId="6A43AC65" w14:textId="77777777" w:rsidR="00A1723D" w:rsidRPr="00D83A2F" w:rsidRDefault="00A1723D" w:rsidP="00711B5D">
            <w:pPr>
              <w:spacing w:after="0" w:line="240" w:lineRule="auto"/>
              <w:jc w:val="center"/>
              <w:rPr>
                <w:rFonts w:ascii="Times New Roman" w:hAnsi="Times New Roman"/>
                <w:lang w:val="en-US"/>
              </w:rPr>
            </w:pPr>
          </w:p>
        </w:tc>
        <w:tc>
          <w:tcPr>
            <w:tcW w:w="429" w:type="pct"/>
            <w:shd w:val="clear" w:color="auto" w:fill="auto"/>
            <w:vAlign w:val="center"/>
          </w:tcPr>
          <w:p w14:paraId="413987D1" w14:textId="77777777" w:rsidR="00A1723D" w:rsidRPr="00D83A2F" w:rsidRDefault="00A1723D" w:rsidP="00711B5D">
            <w:pPr>
              <w:spacing w:after="0" w:line="240" w:lineRule="auto"/>
              <w:jc w:val="center"/>
              <w:rPr>
                <w:rFonts w:ascii="Times New Roman" w:hAnsi="Times New Roman"/>
                <w:lang w:val="en-US"/>
              </w:rPr>
            </w:pPr>
          </w:p>
        </w:tc>
        <w:tc>
          <w:tcPr>
            <w:tcW w:w="258" w:type="pct"/>
            <w:shd w:val="clear" w:color="auto" w:fill="auto"/>
            <w:vAlign w:val="center"/>
          </w:tcPr>
          <w:p w14:paraId="571C30B2" w14:textId="77777777" w:rsidR="00A1723D" w:rsidRPr="00D83A2F" w:rsidRDefault="00A1723D" w:rsidP="00711B5D">
            <w:pPr>
              <w:spacing w:after="0" w:line="240" w:lineRule="auto"/>
              <w:jc w:val="center"/>
              <w:rPr>
                <w:rFonts w:ascii="Times New Roman" w:hAnsi="Times New Roman"/>
                <w:i/>
                <w:iCs/>
                <w:vertAlign w:val="superscript"/>
                <w:lang w:val="en-US"/>
              </w:rPr>
            </w:pPr>
            <w:r w:rsidRPr="00D83A2F">
              <w:rPr>
                <w:rFonts w:ascii="Times New Roman" w:hAnsi="Times New Roman"/>
                <w:i/>
                <w:iCs/>
                <w:lang w:val="en-US"/>
              </w:rPr>
              <w:t>c</w:t>
            </w:r>
            <w:r w:rsidRPr="00D83A2F">
              <w:rPr>
                <w:rFonts w:ascii="Times New Roman" w:hAnsi="Times New Roman"/>
                <w:i/>
                <w:iCs/>
                <w:vertAlign w:val="superscript"/>
                <w:lang w:val="en-US"/>
              </w:rPr>
              <w:t>1</w:t>
            </w:r>
          </w:p>
        </w:tc>
        <w:tc>
          <w:tcPr>
            <w:tcW w:w="421" w:type="pct"/>
            <w:shd w:val="clear" w:color="auto" w:fill="auto"/>
            <w:vAlign w:val="center"/>
          </w:tcPr>
          <w:p w14:paraId="6F84F959"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2.26</w:t>
            </w:r>
          </w:p>
        </w:tc>
        <w:tc>
          <w:tcPr>
            <w:tcW w:w="396" w:type="pct"/>
            <w:shd w:val="clear" w:color="auto" w:fill="auto"/>
            <w:vAlign w:val="center"/>
          </w:tcPr>
          <w:p w14:paraId="5B5EBF9F"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.22</w:t>
            </w:r>
          </w:p>
        </w:tc>
        <w:tc>
          <w:tcPr>
            <w:tcW w:w="388" w:type="pct"/>
            <w:shd w:val="clear" w:color="auto" w:fill="auto"/>
            <w:vAlign w:val="center"/>
          </w:tcPr>
          <w:p w14:paraId="5CEA0D01" w14:textId="77777777" w:rsidR="00A1723D" w:rsidRPr="00D83A2F" w:rsidRDefault="00A1723D" w:rsidP="00711B5D">
            <w:pPr>
              <w:spacing w:after="0" w:line="240" w:lineRule="auto"/>
              <w:rPr>
                <w:rFonts w:ascii="Times New Roman" w:hAnsi="Times New Roman"/>
                <w:lang w:val="en-US"/>
              </w:rPr>
            </w:pPr>
            <w:r w:rsidRPr="00D83A2F">
              <w:rPr>
                <w:rFonts w:ascii="Times New Roman" w:hAnsi="Times New Roman"/>
                <w:lang w:val="en-US"/>
              </w:rPr>
              <w:t>10.47</w:t>
            </w:r>
          </w:p>
        </w:tc>
        <w:tc>
          <w:tcPr>
            <w:tcW w:w="938" w:type="pct"/>
            <w:shd w:val="clear" w:color="auto" w:fill="auto"/>
            <w:vAlign w:val="center"/>
          </w:tcPr>
          <w:p w14:paraId="1A01BBD4"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.000</w:t>
            </w:r>
          </w:p>
        </w:tc>
      </w:tr>
      <w:tr w:rsidR="00A1723D" w:rsidRPr="00D83A2F" w14:paraId="112611AC" w14:textId="77777777" w:rsidTr="00BF1B79">
        <w:tc>
          <w:tcPr>
            <w:tcW w:w="710" w:type="pct"/>
            <w:shd w:val="clear" w:color="auto" w:fill="auto"/>
            <w:vAlign w:val="center"/>
          </w:tcPr>
          <w:p w14:paraId="4C56D4E0" w14:textId="77777777" w:rsidR="00A1723D" w:rsidRPr="00D83A2F" w:rsidRDefault="00A1723D" w:rsidP="00711B5D">
            <w:pPr>
              <w:spacing w:after="0" w:line="240" w:lineRule="auto"/>
              <w:jc w:val="both"/>
              <w:rPr>
                <w:rFonts w:ascii="Times New Roman" w:hAnsi="Times New Roman"/>
                <w:i/>
                <w:iCs/>
                <w:lang w:val="en-US"/>
              </w:rPr>
            </w:pPr>
            <w:r w:rsidRPr="00D83A2F">
              <w:rPr>
                <w:rFonts w:ascii="Times New Roman" w:hAnsi="Times New Roman"/>
                <w:i/>
                <w:iCs/>
                <w:lang w:val="en-US"/>
              </w:rPr>
              <w:t>Acceptance</w:t>
            </w:r>
          </w:p>
        </w:tc>
        <w:tc>
          <w:tcPr>
            <w:tcW w:w="216" w:type="pct"/>
            <w:shd w:val="clear" w:color="auto" w:fill="auto"/>
            <w:vAlign w:val="center"/>
          </w:tcPr>
          <w:p w14:paraId="3A3170B7" w14:textId="77777777" w:rsidR="00A1723D" w:rsidRPr="00D83A2F" w:rsidRDefault="00A1723D" w:rsidP="00711B5D">
            <w:pPr>
              <w:spacing w:after="0" w:line="240" w:lineRule="auto"/>
              <w:jc w:val="center"/>
              <w:rPr>
                <w:rFonts w:ascii="Times New Roman" w:hAnsi="Times New Roman"/>
                <w:i/>
                <w:iCs/>
                <w:vertAlign w:val="subscript"/>
                <w:lang w:val="en-US"/>
              </w:rPr>
            </w:pPr>
          </w:p>
        </w:tc>
        <w:tc>
          <w:tcPr>
            <w:tcW w:w="454" w:type="pct"/>
            <w:shd w:val="clear" w:color="auto" w:fill="auto"/>
            <w:vAlign w:val="center"/>
          </w:tcPr>
          <w:p w14:paraId="15BDE012" w14:textId="77777777" w:rsidR="00A1723D" w:rsidRPr="00D83A2F" w:rsidRDefault="00A1723D" w:rsidP="00711B5D">
            <w:pPr>
              <w:spacing w:after="0" w:line="240" w:lineRule="auto"/>
              <w:jc w:val="center"/>
              <w:rPr>
                <w:rFonts w:ascii="Times New Roman" w:hAnsi="Times New Roman"/>
                <w:lang w:val="en-US"/>
              </w:rPr>
            </w:pPr>
          </w:p>
        </w:tc>
        <w:tc>
          <w:tcPr>
            <w:tcW w:w="410" w:type="pct"/>
            <w:shd w:val="clear" w:color="auto" w:fill="auto"/>
            <w:vAlign w:val="center"/>
          </w:tcPr>
          <w:p w14:paraId="3049BFDF" w14:textId="77777777" w:rsidR="00A1723D" w:rsidRPr="00D83A2F" w:rsidRDefault="00A1723D" w:rsidP="00711B5D">
            <w:pPr>
              <w:spacing w:after="0" w:line="240" w:lineRule="auto"/>
              <w:jc w:val="center"/>
              <w:rPr>
                <w:rFonts w:ascii="Times New Roman" w:hAnsi="Times New Roman"/>
                <w:lang w:val="en-US"/>
              </w:rPr>
            </w:pPr>
          </w:p>
        </w:tc>
        <w:tc>
          <w:tcPr>
            <w:tcW w:w="380" w:type="pct"/>
            <w:shd w:val="clear" w:color="auto" w:fill="auto"/>
            <w:vAlign w:val="center"/>
          </w:tcPr>
          <w:p w14:paraId="1852A3BC" w14:textId="77777777" w:rsidR="00A1723D" w:rsidRPr="00D83A2F" w:rsidRDefault="00A1723D" w:rsidP="00711B5D">
            <w:pPr>
              <w:spacing w:after="0" w:line="240" w:lineRule="auto"/>
              <w:jc w:val="center"/>
              <w:rPr>
                <w:rFonts w:ascii="Times New Roman" w:hAnsi="Times New Roman"/>
                <w:lang w:val="en-US"/>
              </w:rPr>
            </w:pPr>
          </w:p>
        </w:tc>
        <w:tc>
          <w:tcPr>
            <w:tcW w:w="429" w:type="pct"/>
            <w:shd w:val="clear" w:color="auto" w:fill="auto"/>
            <w:vAlign w:val="center"/>
          </w:tcPr>
          <w:p w14:paraId="35600EFB" w14:textId="77777777" w:rsidR="00A1723D" w:rsidRPr="00D83A2F" w:rsidRDefault="00A1723D" w:rsidP="00711B5D">
            <w:pPr>
              <w:spacing w:after="0" w:line="240" w:lineRule="auto"/>
              <w:jc w:val="center"/>
              <w:rPr>
                <w:rFonts w:ascii="Times New Roman" w:hAnsi="Times New Roman"/>
                <w:lang w:val="en-US"/>
              </w:rPr>
            </w:pPr>
          </w:p>
        </w:tc>
        <w:tc>
          <w:tcPr>
            <w:tcW w:w="258" w:type="pct"/>
            <w:shd w:val="clear" w:color="auto" w:fill="auto"/>
            <w:vAlign w:val="center"/>
          </w:tcPr>
          <w:p w14:paraId="412B890D" w14:textId="77777777" w:rsidR="00A1723D" w:rsidRPr="00D83A2F" w:rsidRDefault="00A1723D" w:rsidP="00711B5D">
            <w:pPr>
              <w:spacing w:after="0" w:line="240" w:lineRule="auto"/>
              <w:jc w:val="center"/>
              <w:rPr>
                <w:rFonts w:ascii="Times New Roman" w:hAnsi="Times New Roman"/>
                <w:i/>
                <w:iCs/>
                <w:lang w:val="en-US"/>
              </w:rPr>
            </w:pPr>
            <w:r w:rsidRPr="00D83A2F">
              <w:rPr>
                <w:rFonts w:ascii="Times New Roman" w:hAnsi="Times New Roman"/>
                <w:i/>
                <w:iCs/>
                <w:lang w:val="en-US"/>
              </w:rPr>
              <w:t>b</w:t>
            </w:r>
          </w:p>
        </w:tc>
        <w:tc>
          <w:tcPr>
            <w:tcW w:w="421" w:type="pct"/>
            <w:shd w:val="clear" w:color="auto" w:fill="auto"/>
            <w:vAlign w:val="center"/>
          </w:tcPr>
          <w:p w14:paraId="3E3597B5"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1.45</w:t>
            </w:r>
          </w:p>
        </w:tc>
        <w:tc>
          <w:tcPr>
            <w:tcW w:w="396" w:type="pct"/>
            <w:shd w:val="clear" w:color="auto" w:fill="auto"/>
            <w:vAlign w:val="center"/>
          </w:tcPr>
          <w:p w14:paraId="2909C862"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.49</w:t>
            </w:r>
          </w:p>
        </w:tc>
        <w:tc>
          <w:tcPr>
            <w:tcW w:w="388" w:type="pct"/>
            <w:shd w:val="clear" w:color="auto" w:fill="auto"/>
            <w:vAlign w:val="center"/>
          </w:tcPr>
          <w:p w14:paraId="775911F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2.98</w:t>
            </w:r>
          </w:p>
        </w:tc>
        <w:tc>
          <w:tcPr>
            <w:tcW w:w="938" w:type="pct"/>
            <w:shd w:val="clear" w:color="auto" w:fill="auto"/>
            <w:vAlign w:val="center"/>
          </w:tcPr>
          <w:p w14:paraId="2F13440A"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.003</w:t>
            </w:r>
          </w:p>
        </w:tc>
      </w:tr>
      <w:tr w:rsidR="00A1723D" w:rsidRPr="00D83A2F" w14:paraId="391F9D84" w14:textId="77777777" w:rsidTr="00BF1B79">
        <w:tc>
          <w:tcPr>
            <w:tcW w:w="710" w:type="pct"/>
            <w:shd w:val="clear" w:color="auto" w:fill="auto"/>
            <w:vAlign w:val="center"/>
          </w:tcPr>
          <w:p w14:paraId="7C80A562" w14:textId="77777777" w:rsidR="00A1723D" w:rsidRPr="00D83A2F" w:rsidRDefault="00A1723D" w:rsidP="00711B5D">
            <w:pPr>
              <w:spacing w:after="0" w:line="240" w:lineRule="auto"/>
              <w:jc w:val="both"/>
              <w:rPr>
                <w:rFonts w:ascii="Times New Roman" w:hAnsi="Times New Roman"/>
                <w:i/>
                <w:iCs/>
                <w:lang w:val="en-US"/>
              </w:rPr>
            </w:pPr>
            <w:r w:rsidRPr="00D83A2F">
              <w:rPr>
                <w:rFonts w:ascii="Times New Roman" w:hAnsi="Times New Roman"/>
                <w:i/>
                <w:iCs/>
                <w:lang w:val="en-US"/>
              </w:rPr>
              <w:t>Constant</w:t>
            </w:r>
          </w:p>
        </w:tc>
        <w:tc>
          <w:tcPr>
            <w:tcW w:w="216" w:type="pct"/>
            <w:shd w:val="clear" w:color="auto" w:fill="auto"/>
            <w:vAlign w:val="center"/>
          </w:tcPr>
          <w:p w14:paraId="6E559FC1"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i/>
                <w:iCs/>
                <w:lang w:val="en-US"/>
              </w:rPr>
              <w:t>i</w:t>
            </w:r>
            <w:r w:rsidRPr="00D83A2F">
              <w:rPr>
                <w:rFonts w:ascii="Times New Roman" w:hAnsi="Times New Roman"/>
                <w:i/>
                <w:iCs/>
                <w:vertAlign w:val="subscript"/>
                <w:lang w:val="en-US"/>
              </w:rPr>
              <w:t>1</w:t>
            </w:r>
          </w:p>
        </w:tc>
        <w:tc>
          <w:tcPr>
            <w:tcW w:w="454" w:type="pct"/>
            <w:shd w:val="clear" w:color="auto" w:fill="auto"/>
            <w:vAlign w:val="center"/>
          </w:tcPr>
          <w:p w14:paraId="65DE9264"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3.71</w:t>
            </w:r>
          </w:p>
        </w:tc>
        <w:tc>
          <w:tcPr>
            <w:tcW w:w="410" w:type="pct"/>
            <w:shd w:val="clear" w:color="auto" w:fill="auto"/>
            <w:vAlign w:val="center"/>
          </w:tcPr>
          <w:p w14:paraId="26A2FA1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.70</w:t>
            </w:r>
          </w:p>
        </w:tc>
        <w:tc>
          <w:tcPr>
            <w:tcW w:w="380" w:type="pct"/>
            <w:shd w:val="clear" w:color="auto" w:fill="auto"/>
            <w:vAlign w:val="center"/>
          </w:tcPr>
          <w:p w14:paraId="5561368C"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5.27</w:t>
            </w:r>
          </w:p>
        </w:tc>
        <w:tc>
          <w:tcPr>
            <w:tcW w:w="429" w:type="pct"/>
            <w:shd w:val="clear" w:color="auto" w:fill="auto"/>
            <w:vAlign w:val="center"/>
          </w:tcPr>
          <w:p w14:paraId="0D766BCF"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.000</w:t>
            </w:r>
          </w:p>
        </w:tc>
        <w:tc>
          <w:tcPr>
            <w:tcW w:w="258" w:type="pct"/>
            <w:shd w:val="clear" w:color="auto" w:fill="auto"/>
            <w:vAlign w:val="center"/>
          </w:tcPr>
          <w:p w14:paraId="13129A9A" w14:textId="77777777" w:rsidR="00A1723D" w:rsidRPr="00D83A2F" w:rsidRDefault="00A1723D" w:rsidP="00711B5D">
            <w:pPr>
              <w:spacing w:after="0" w:line="240" w:lineRule="auto"/>
              <w:jc w:val="center"/>
              <w:rPr>
                <w:rFonts w:ascii="Times New Roman" w:hAnsi="Times New Roman"/>
                <w:i/>
                <w:iCs/>
                <w:vertAlign w:val="subscript"/>
                <w:lang w:val="en-US"/>
              </w:rPr>
            </w:pPr>
            <w:r w:rsidRPr="00D83A2F">
              <w:rPr>
                <w:rFonts w:ascii="Times New Roman" w:hAnsi="Times New Roman"/>
                <w:i/>
                <w:iCs/>
                <w:lang w:val="en-US"/>
              </w:rPr>
              <w:t>i</w:t>
            </w:r>
            <w:r w:rsidRPr="00D83A2F">
              <w:rPr>
                <w:rFonts w:ascii="Times New Roman" w:hAnsi="Times New Roman"/>
                <w:i/>
                <w:iCs/>
                <w:vertAlign w:val="subscript"/>
                <w:lang w:val="en-US"/>
              </w:rPr>
              <w:t>2</w:t>
            </w:r>
          </w:p>
        </w:tc>
        <w:tc>
          <w:tcPr>
            <w:tcW w:w="421" w:type="pct"/>
            <w:shd w:val="clear" w:color="auto" w:fill="auto"/>
            <w:vAlign w:val="center"/>
          </w:tcPr>
          <w:p w14:paraId="4BC1B47A"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21.18</w:t>
            </w:r>
          </w:p>
        </w:tc>
        <w:tc>
          <w:tcPr>
            <w:tcW w:w="396" w:type="pct"/>
            <w:shd w:val="clear" w:color="auto" w:fill="auto"/>
            <w:vAlign w:val="center"/>
          </w:tcPr>
          <w:p w14:paraId="61357E71"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6.86</w:t>
            </w:r>
          </w:p>
        </w:tc>
        <w:tc>
          <w:tcPr>
            <w:tcW w:w="388" w:type="pct"/>
            <w:shd w:val="clear" w:color="auto" w:fill="auto"/>
            <w:vAlign w:val="center"/>
          </w:tcPr>
          <w:p w14:paraId="5C4091E3"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3.09</w:t>
            </w:r>
          </w:p>
        </w:tc>
        <w:tc>
          <w:tcPr>
            <w:tcW w:w="938" w:type="pct"/>
            <w:shd w:val="clear" w:color="auto" w:fill="auto"/>
            <w:vAlign w:val="center"/>
          </w:tcPr>
          <w:p w14:paraId="34298D54"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.022</w:t>
            </w:r>
          </w:p>
        </w:tc>
      </w:tr>
      <w:tr w:rsidR="00A1723D" w:rsidRPr="00D83A2F" w14:paraId="3B4B62F2" w14:textId="77777777" w:rsidTr="00BF1B79">
        <w:tc>
          <w:tcPr>
            <w:tcW w:w="710" w:type="pct"/>
            <w:shd w:val="clear" w:color="auto" w:fill="auto"/>
          </w:tcPr>
          <w:p w14:paraId="0CEAAE2B" w14:textId="77777777" w:rsidR="00A1723D" w:rsidRPr="00D83A2F" w:rsidRDefault="00A1723D" w:rsidP="00711B5D">
            <w:pPr>
              <w:spacing w:after="0" w:line="240" w:lineRule="auto"/>
              <w:jc w:val="both"/>
              <w:rPr>
                <w:rFonts w:ascii="Times New Roman" w:hAnsi="Times New Roman"/>
                <w:lang w:val="en-US"/>
              </w:rPr>
            </w:pPr>
          </w:p>
        </w:tc>
        <w:tc>
          <w:tcPr>
            <w:tcW w:w="216" w:type="pct"/>
            <w:shd w:val="clear" w:color="auto" w:fill="auto"/>
            <w:vAlign w:val="center"/>
          </w:tcPr>
          <w:p w14:paraId="2228599A" w14:textId="77777777" w:rsidR="00A1723D" w:rsidRPr="00D83A2F" w:rsidRDefault="00A1723D" w:rsidP="00711B5D">
            <w:pPr>
              <w:spacing w:after="0" w:line="240" w:lineRule="auto"/>
              <w:jc w:val="center"/>
              <w:rPr>
                <w:rFonts w:ascii="Times New Roman" w:hAnsi="Times New Roman"/>
                <w:lang w:val="en-US"/>
              </w:rPr>
            </w:pPr>
          </w:p>
        </w:tc>
        <w:tc>
          <w:tcPr>
            <w:tcW w:w="1674" w:type="pct"/>
            <w:gridSpan w:val="4"/>
            <w:vMerge w:val="restart"/>
            <w:shd w:val="clear" w:color="auto" w:fill="auto"/>
            <w:vAlign w:val="center"/>
          </w:tcPr>
          <w:p w14:paraId="01022258"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R</w:t>
            </w:r>
            <w:r w:rsidRPr="00592463">
              <w:rPr>
                <w:rFonts w:ascii="Times New Roman" w:hAnsi="Times New Roman"/>
                <w:i/>
                <w:iCs/>
                <w:vertAlign w:val="superscript"/>
                <w:lang w:val="en-US"/>
              </w:rPr>
              <w:t>2</w:t>
            </w:r>
            <w:r w:rsidRPr="00592463">
              <w:rPr>
                <w:rFonts w:ascii="Times New Roman" w:hAnsi="Times New Roman"/>
                <w:i/>
                <w:iCs/>
                <w:lang w:val="en-US"/>
              </w:rPr>
              <w:t xml:space="preserve"> </w:t>
            </w:r>
            <w:r w:rsidRPr="00D83A2F">
              <w:rPr>
                <w:rFonts w:ascii="Times New Roman" w:hAnsi="Times New Roman"/>
                <w:lang w:val="en-US"/>
              </w:rPr>
              <w:t>= .101</w:t>
            </w:r>
          </w:p>
          <w:p w14:paraId="49EC42B0"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 xml:space="preserve">F </w:t>
            </w:r>
            <w:r w:rsidRPr="00D83A2F">
              <w:rPr>
                <w:rFonts w:ascii="Times New Roman" w:hAnsi="Times New Roman"/>
                <w:lang w:val="en-US"/>
              </w:rPr>
              <w:t>= 41.74</w:t>
            </w:r>
          </w:p>
          <w:p w14:paraId="07C7470A"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 xml:space="preserve">p </w:t>
            </w:r>
            <w:r w:rsidRPr="00D83A2F">
              <w:rPr>
                <w:rFonts w:ascii="Times New Roman" w:hAnsi="Times New Roman"/>
                <w:lang w:val="en-US"/>
              </w:rPr>
              <w:t>&lt; .000</w:t>
            </w:r>
          </w:p>
        </w:tc>
        <w:tc>
          <w:tcPr>
            <w:tcW w:w="258" w:type="pct"/>
            <w:shd w:val="clear" w:color="auto" w:fill="auto"/>
            <w:vAlign w:val="center"/>
          </w:tcPr>
          <w:p w14:paraId="02FCF532" w14:textId="77777777" w:rsidR="00A1723D" w:rsidRPr="00D83A2F" w:rsidRDefault="00A1723D" w:rsidP="00711B5D">
            <w:pPr>
              <w:spacing w:after="0" w:line="240" w:lineRule="auto"/>
              <w:jc w:val="center"/>
              <w:rPr>
                <w:rFonts w:ascii="Times New Roman" w:hAnsi="Times New Roman"/>
                <w:lang w:val="en-US"/>
              </w:rPr>
            </w:pPr>
          </w:p>
        </w:tc>
        <w:tc>
          <w:tcPr>
            <w:tcW w:w="2142" w:type="pct"/>
            <w:gridSpan w:val="4"/>
            <w:vMerge w:val="restart"/>
            <w:shd w:val="clear" w:color="auto" w:fill="auto"/>
            <w:vAlign w:val="center"/>
          </w:tcPr>
          <w:p w14:paraId="3D57393C"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R</w:t>
            </w:r>
            <w:r w:rsidRPr="00592463">
              <w:rPr>
                <w:rFonts w:ascii="Times New Roman" w:hAnsi="Times New Roman"/>
                <w:i/>
                <w:iCs/>
                <w:vertAlign w:val="superscript"/>
                <w:lang w:val="en-US"/>
              </w:rPr>
              <w:t>2</w:t>
            </w:r>
            <w:r w:rsidRPr="00D83A2F">
              <w:rPr>
                <w:rFonts w:ascii="Times New Roman" w:hAnsi="Times New Roman"/>
                <w:lang w:val="en-US"/>
              </w:rPr>
              <w:t xml:space="preserve"> = .527</w:t>
            </w:r>
          </w:p>
          <w:p w14:paraId="563B83DF"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 xml:space="preserve">F </w:t>
            </w:r>
            <w:r w:rsidRPr="00D83A2F">
              <w:rPr>
                <w:rFonts w:ascii="Times New Roman" w:hAnsi="Times New Roman"/>
                <w:lang w:val="en-US"/>
              </w:rPr>
              <w:t>= 71.23</w:t>
            </w:r>
          </w:p>
          <w:p w14:paraId="443EE105"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 xml:space="preserve">p </w:t>
            </w:r>
            <w:r w:rsidRPr="00D83A2F">
              <w:rPr>
                <w:rFonts w:ascii="Times New Roman" w:hAnsi="Times New Roman"/>
                <w:lang w:val="en-US"/>
              </w:rPr>
              <w:t>&lt; .000</w:t>
            </w:r>
          </w:p>
        </w:tc>
      </w:tr>
      <w:tr w:rsidR="00A1723D" w:rsidRPr="00D83A2F" w14:paraId="6B2A17FB" w14:textId="77777777" w:rsidTr="00BF1B79">
        <w:tc>
          <w:tcPr>
            <w:tcW w:w="710" w:type="pct"/>
            <w:shd w:val="clear" w:color="auto" w:fill="auto"/>
          </w:tcPr>
          <w:p w14:paraId="561FA77E" w14:textId="77777777" w:rsidR="00A1723D" w:rsidRPr="00D83A2F" w:rsidRDefault="00A1723D" w:rsidP="00711B5D">
            <w:pPr>
              <w:spacing w:after="0" w:line="240" w:lineRule="auto"/>
              <w:jc w:val="both"/>
              <w:rPr>
                <w:rFonts w:ascii="Times New Roman" w:hAnsi="Times New Roman"/>
                <w:lang w:val="en-US"/>
              </w:rPr>
            </w:pPr>
          </w:p>
        </w:tc>
        <w:tc>
          <w:tcPr>
            <w:tcW w:w="216" w:type="pct"/>
            <w:shd w:val="clear" w:color="auto" w:fill="auto"/>
            <w:vAlign w:val="center"/>
          </w:tcPr>
          <w:p w14:paraId="176974DA" w14:textId="77777777" w:rsidR="00A1723D" w:rsidRPr="00D83A2F" w:rsidRDefault="00A1723D" w:rsidP="00711B5D">
            <w:pPr>
              <w:spacing w:after="0" w:line="240" w:lineRule="auto"/>
              <w:jc w:val="center"/>
              <w:rPr>
                <w:rFonts w:ascii="Times New Roman" w:hAnsi="Times New Roman"/>
                <w:lang w:val="en-US"/>
              </w:rPr>
            </w:pPr>
          </w:p>
        </w:tc>
        <w:tc>
          <w:tcPr>
            <w:tcW w:w="1674" w:type="pct"/>
            <w:gridSpan w:val="4"/>
            <w:vMerge/>
            <w:shd w:val="clear" w:color="auto" w:fill="auto"/>
            <w:vAlign w:val="center"/>
          </w:tcPr>
          <w:p w14:paraId="43B48E23" w14:textId="77777777" w:rsidR="00A1723D" w:rsidRPr="00D83A2F" w:rsidRDefault="00A1723D" w:rsidP="00711B5D">
            <w:pPr>
              <w:spacing w:after="0" w:line="240" w:lineRule="auto"/>
              <w:jc w:val="center"/>
              <w:rPr>
                <w:rFonts w:ascii="Times New Roman" w:hAnsi="Times New Roman"/>
                <w:lang w:val="en-US"/>
              </w:rPr>
            </w:pPr>
          </w:p>
        </w:tc>
        <w:tc>
          <w:tcPr>
            <w:tcW w:w="258" w:type="pct"/>
            <w:shd w:val="clear" w:color="auto" w:fill="auto"/>
            <w:vAlign w:val="center"/>
          </w:tcPr>
          <w:p w14:paraId="00BD9E60" w14:textId="77777777" w:rsidR="00A1723D" w:rsidRPr="00D83A2F" w:rsidRDefault="00A1723D" w:rsidP="00711B5D">
            <w:pPr>
              <w:spacing w:after="0" w:line="240" w:lineRule="auto"/>
              <w:jc w:val="center"/>
              <w:rPr>
                <w:rFonts w:ascii="Times New Roman" w:hAnsi="Times New Roman"/>
                <w:lang w:val="en-US"/>
              </w:rPr>
            </w:pPr>
          </w:p>
        </w:tc>
        <w:tc>
          <w:tcPr>
            <w:tcW w:w="2142" w:type="pct"/>
            <w:gridSpan w:val="4"/>
            <w:vMerge/>
            <w:shd w:val="clear" w:color="auto" w:fill="auto"/>
            <w:vAlign w:val="center"/>
          </w:tcPr>
          <w:p w14:paraId="05716B32" w14:textId="77777777" w:rsidR="00A1723D" w:rsidRPr="00D83A2F" w:rsidRDefault="00A1723D" w:rsidP="00711B5D">
            <w:pPr>
              <w:spacing w:after="0" w:line="240" w:lineRule="auto"/>
              <w:jc w:val="center"/>
              <w:rPr>
                <w:rFonts w:ascii="Times New Roman" w:hAnsi="Times New Roman"/>
                <w:lang w:val="en-US"/>
              </w:rPr>
            </w:pPr>
          </w:p>
        </w:tc>
      </w:tr>
      <w:tr w:rsidR="00A1723D" w:rsidRPr="00D83A2F" w14:paraId="4A7674A8" w14:textId="77777777" w:rsidTr="00BF1B79">
        <w:tc>
          <w:tcPr>
            <w:tcW w:w="710" w:type="pct"/>
            <w:tcBorders>
              <w:bottom w:val="single" w:sz="8" w:space="0" w:color="auto"/>
            </w:tcBorders>
            <w:shd w:val="clear" w:color="auto" w:fill="auto"/>
          </w:tcPr>
          <w:p w14:paraId="48E6F413" w14:textId="77777777" w:rsidR="00A1723D" w:rsidRPr="00D83A2F" w:rsidRDefault="00A1723D" w:rsidP="00711B5D">
            <w:pPr>
              <w:spacing w:after="0" w:line="240" w:lineRule="auto"/>
              <w:jc w:val="both"/>
              <w:rPr>
                <w:rFonts w:ascii="Times New Roman" w:hAnsi="Times New Roman"/>
                <w:lang w:val="en-US"/>
              </w:rPr>
            </w:pPr>
          </w:p>
        </w:tc>
        <w:tc>
          <w:tcPr>
            <w:tcW w:w="216" w:type="pct"/>
            <w:tcBorders>
              <w:bottom w:val="single" w:sz="8" w:space="0" w:color="auto"/>
            </w:tcBorders>
            <w:shd w:val="clear" w:color="auto" w:fill="auto"/>
            <w:vAlign w:val="center"/>
          </w:tcPr>
          <w:p w14:paraId="5F2E491A" w14:textId="77777777" w:rsidR="00A1723D" w:rsidRPr="00D83A2F" w:rsidRDefault="00A1723D" w:rsidP="00711B5D">
            <w:pPr>
              <w:spacing w:after="0" w:line="240" w:lineRule="auto"/>
              <w:jc w:val="center"/>
              <w:rPr>
                <w:rFonts w:ascii="Times New Roman" w:hAnsi="Times New Roman"/>
                <w:lang w:val="en-US"/>
              </w:rPr>
            </w:pPr>
          </w:p>
        </w:tc>
        <w:tc>
          <w:tcPr>
            <w:tcW w:w="1674" w:type="pct"/>
            <w:gridSpan w:val="4"/>
            <w:vMerge/>
            <w:tcBorders>
              <w:bottom w:val="single" w:sz="8" w:space="0" w:color="auto"/>
            </w:tcBorders>
            <w:shd w:val="clear" w:color="auto" w:fill="auto"/>
            <w:vAlign w:val="center"/>
          </w:tcPr>
          <w:p w14:paraId="0DB7603C" w14:textId="77777777" w:rsidR="00A1723D" w:rsidRPr="00D83A2F" w:rsidRDefault="00A1723D" w:rsidP="00711B5D">
            <w:pPr>
              <w:spacing w:after="0" w:line="240" w:lineRule="auto"/>
              <w:jc w:val="center"/>
              <w:rPr>
                <w:rFonts w:ascii="Times New Roman" w:hAnsi="Times New Roman"/>
                <w:lang w:val="en-US"/>
              </w:rPr>
            </w:pPr>
          </w:p>
        </w:tc>
        <w:tc>
          <w:tcPr>
            <w:tcW w:w="258" w:type="pct"/>
            <w:tcBorders>
              <w:bottom w:val="single" w:sz="8" w:space="0" w:color="auto"/>
            </w:tcBorders>
            <w:shd w:val="clear" w:color="auto" w:fill="auto"/>
            <w:vAlign w:val="center"/>
          </w:tcPr>
          <w:p w14:paraId="4EF3A5F4" w14:textId="77777777" w:rsidR="00A1723D" w:rsidRPr="00D83A2F" w:rsidRDefault="00A1723D" w:rsidP="00711B5D">
            <w:pPr>
              <w:spacing w:after="0" w:line="240" w:lineRule="auto"/>
              <w:jc w:val="center"/>
              <w:rPr>
                <w:rFonts w:ascii="Times New Roman" w:hAnsi="Times New Roman"/>
                <w:lang w:val="en-US"/>
              </w:rPr>
            </w:pPr>
          </w:p>
        </w:tc>
        <w:tc>
          <w:tcPr>
            <w:tcW w:w="2142" w:type="pct"/>
            <w:gridSpan w:val="4"/>
            <w:vMerge/>
            <w:tcBorders>
              <w:bottom w:val="single" w:sz="8" w:space="0" w:color="auto"/>
            </w:tcBorders>
            <w:shd w:val="clear" w:color="auto" w:fill="auto"/>
            <w:vAlign w:val="center"/>
          </w:tcPr>
          <w:p w14:paraId="74325868" w14:textId="77777777" w:rsidR="00A1723D" w:rsidRPr="00D83A2F" w:rsidRDefault="00A1723D" w:rsidP="00711B5D">
            <w:pPr>
              <w:spacing w:after="0" w:line="240" w:lineRule="auto"/>
              <w:jc w:val="center"/>
              <w:rPr>
                <w:rFonts w:ascii="Times New Roman" w:hAnsi="Times New Roman"/>
                <w:lang w:val="en-US"/>
              </w:rPr>
            </w:pPr>
          </w:p>
        </w:tc>
      </w:tr>
    </w:tbl>
    <w:p w14:paraId="27EE41E2" w14:textId="68FFE11A" w:rsidR="00BF1B79" w:rsidRPr="00BF1B79" w:rsidRDefault="00592463" w:rsidP="00BF1B79">
      <w:pPr>
        <w:spacing w:after="0" w:line="240" w:lineRule="auto"/>
        <w:ind w:right="-6"/>
        <w:jc w:val="both"/>
        <w:rPr>
          <w:rFonts w:ascii="Times New Roman" w:hAnsi="Times New Roman"/>
          <w:sz w:val="20"/>
          <w:szCs w:val="20"/>
          <w:lang w:val="en-US"/>
        </w:rPr>
      </w:pPr>
      <w:proofErr w:type="spellStart"/>
      <w:r w:rsidRPr="00BF1B79">
        <w:rPr>
          <w:rFonts w:ascii="Times New Roman" w:hAnsi="Times New Roman"/>
          <w:sz w:val="20"/>
          <w:szCs w:val="20"/>
          <w:lang w:val="en-US"/>
        </w:rPr>
        <w:t>Catatan</w:t>
      </w:r>
      <w:proofErr w:type="spellEnd"/>
      <w:r w:rsidRPr="00BF1B79">
        <w:rPr>
          <w:rFonts w:ascii="Times New Roman" w:hAnsi="Times New Roman"/>
          <w:sz w:val="20"/>
          <w:szCs w:val="20"/>
          <w:lang w:val="en-US"/>
        </w:rPr>
        <w:t>:</w:t>
      </w:r>
      <w:r w:rsidR="00A1723D" w:rsidRPr="00BF1B79">
        <w:rPr>
          <w:rFonts w:ascii="Times New Roman" w:hAnsi="Times New Roman"/>
          <w:sz w:val="20"/>
          <w:szCs w:val="20"/>
          <w:lang w:val="en-US"/>
        </w:rPr>
        <w:t xml:space="preserve"> </w:t>
      </w:r>
      <w:r w:rsidR="00A1723D" w:rsidRPr="00BF1B79">
        <w:rPr>
          <w:rFonts w:ascii="Times New Roman" w:hAnsi="Times New Roman"/>
          <w:b/>
          <w:bCs/>
          <w:i/>
          <w:iCs/>
          <w:sz w:val="20"/>
          <w:szCs w:val="20"/>
          <w:lang w:val="en-US"/>
        </w:rPr>
        <w:t>N</w:t>
      </w:r>
      <w:r w:rsidR="00A1723D" w:rsidRPr="00BF1B79">
        <w:rPr>
          <w:rFonts w:ascii="Times New Roman" w:hAnsi="Times New Roman"/>
          <w:sz w:val="20"/>
          <w:szCs w:val="20"/>
          <w:lang w:val="en-US"/>
        </w:rPr>
        <w:t xml:space="preserve"> = 374; </w:t>
      </w:r>
      <w:r w:rsidR="00A1723D" w:rsidRPr="00BF1B79">
        <w:rPr>
          <w:rFonts w:ascii="Times New Roman" w:hAnsi="Times New Roman"/>
          <w:b/>
          <w:bCs/>
          <w:i/>
          <w:iCs/>
          <w:sz w:val="20"/>
          <w:szCs w:val="20"/>
          <w:lang w:val="en-US"/>
        </w:rPr>
        <w:t>Indirect effect coef</w:t>
      </w:r>
      <w:r w:rsidR="00A1723D" w:rsidRPr="00BF1B79">
        <w:rPr>
          <w:rFonts w:ascii="Times New Roman" w:hAnsi="Times New Roman"/>
          <w:sz w:val="20"/>
          <w:szCs w:val="20"/>
          <w:lang w:val="en-US"/>
        </w:rPr>
        <w:t xml:space="preserve">. = .20; </w:t>
      </w:r>
      <w:proofErr w:type="spellStart"/>
      <w:r w:rsidR="00A1723D" w:rsidRPr="00BF1B79">
        <w:rPr>
          <w:rFonts w:ascii="Times New Roman" w:hAnsi="Times New Roman"/>
          <w:b/>
          <w:bCs/>
          <w:i/>
          <w:iCs/>
          <w:sz w:val="20"/>
          <w:szCs w:val="20"/>
          <w:lang w:val="en-US"/>
        </w:rPr>
        <w:t>Boot</w:t>
      </w:r>
      <w:r w:rsidR="00A1723D" w:rsidRPr="00BF1B79">
        <w:rPr>
          <w:rFonts w:ascii="Times New Roman" w:hAnsi="Times New Roman"/>
          <w:b/>
          <w:bCs/>
          <w:sz w:val="20"/>
          <w:szCs w:val="20"/>
          <w:lang w:val="en-US"/>
        </w:rPr>
        <w:t>SE</w:t>
      </w:r>
      <w:proofErr w:type="spellEnd"/>
      <w:r w:rsidR="00A1723D" w:rsidRPr="00BF1B79">
        <w:rPr>
          <w:rFonts w:ascii="Times New Roman" w:hAnsi="Times New Roman"/>
          <w:sz w:val="20"/>
          <w:szCs w:val="20"/>
          <w:lang w:val="en-US"/>
        </w:rPr>
        <w:t xml:space="preserve"> = .08; </w:t>
      </w:r>
      <w:proofErr w:type="spellStart"/>
      <w:r w:rsidR="00A1723D" w:rsidRPr="00BF1B79">
        <w:rPr>
          <w:rFonts w:ascii="Times New Roman" w:hAnsi="Times New Roman"/>
          <w:b/>
          <w:bCs/>
          <w:i/>
          <w:iCs/>
          <w:sz w:val="20"/>
          <w:szCs w:val="20"/>
          <w:lang w:val="en-US"/>
        </w:rPr>
        <w:t>Boot</w:t>
      </w:r>
      <w:r w:rsidR="00A1723D" w:rsidRPr="00BF1B79">
        <w:rPr>
          <w:rFonts w:ascii="Times New Roman" w:hAnsi="Times New Roman"/>
          <w:b/>
          <w:bCs/>
          <w:sz w:val="20"/>
          <w:szCs w:val="20"/>
          <w:lang w:val="en-US"/>
        </w:rPr>
        <w:t>LLCI</w:t>
      </w:r>
      <w:proofErr w:type="spellEnd"/>
      <w:r w:rsidR="00A1723D" w:rsidRPr="00BF1B79">
        <w:rPr>
          <w:rFonts w:ascii="Times New Roman" w:hAnsi="Times New Roman"/>
          <w:sz w:val="20"/>
          <w:szCs w:val="20"/>
          <w:lang w:val="en-US"/>
        </w:rPr>
        <w:t xml:space="preserve"> = .06; </w:t>
      </w:r>
      <w:proofErr w:type="spellStart"/>
      <w:r w:rsidR="00A1723D" w:rsidRPr="00BF1B79">
        <w:rPr>
          <w:rFonts w:ascii="Times New Roman" w:hAnsi="Times New Roman"/>
          <w:b/>
          <w:bCs/>
          <w:i/>
          <w:iCs/>
          <w:sz w:val="20"/>
          <w:szCs w:val="20"/>
          <w:lang w:val="en-US"/>
        </w:rPr>
        <w:t>Boot</w:t>
      </w:r>
      <w:r w:rsidR="00A1723D" w:rsidRPr="00BF1B79">
        <w:rPr>
          <w:rFonts w:ascii="Times New Roman" w:hAnsi="Times New Roman"/>
          <w:b/>
          <w:bCs/>
          <w:sz w:val="20"/>
          <w:szCs w:val="20"/>
          <w:lang w:val="en-US"/>
        </w:rPr>
        <w:t>ULCI</w:t>
      </w:r>
      <w:proofErr w:type="spellEnd"/>
      <w:r w:rsidR="00A1723D" w:rsidRPr="00BF1B79">
        <w:rPr>
          <w:rFonts w:ascii="Times New Roman" w:hAnsi="Times New Roman"/>
          <w:sz w:val="20"/>
          <w:szCs w:val="20"/>
          <w:lang w:val="en-US"/>
        </w:rPr>
        <w:t xml:space="preserve"> = .38; </w:t>
      </w:r>
      <w:r w:rsidR="00A1723D" w:rsidRPr="00BF1B79">
        <w:rPr>
          <w:rFonts w:ascii="Times New Roman" w:hAnsi="Times New Roman"/>
          <w:i/>
          <w:iCs/>
          <w:sz w:val="20"/>
          <w:szCs w:val="20"/>
          <w:lang w:val="en-US"/>
        </w:rPr>
        <w:t>a</w:t>
      </w:r>
      <w:r w:rsidR="00A1723D" w:rsidRPr="00BF1B79">
        <w:rPr>
          <w:rFonts w:ascii="Times New Roman" w:hAnsi="Times New Roman"/>
          <w:sz w:val="20"/>
          <w:szCs w:val="20"/>
          <w:lang w:val="en-US"/>
        </w:rPr>
        <w:t xml:space="preserve"> = </w:t>
      </w:r>
      <w:proofErr w:type="spellStart"/>
      <w:r w:rsidR="00A1723D" w:rsidRPr="00BF1B79">
        <w:rPr>
          <w:rFonts w:ascii="Times New Roman" w:hAnsi="Times New Roman"/>
          <w:sz w:val="20"/>
          <w:szCs w:val="20"/>
          <w:lang w:val="en-US"/>
        </w:rPr>
        <w:t>jalur</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dari</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ketakutan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menuju</w:t>
      </w:r>
      <w:proofErr w:type="spellEnd"/>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acceptance</w:t>
      </w:r>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b</w:t>
      </w:r>
      <w:r w:rsidR="00A1723D" w:rsidRPr="00BF1B79">
        <w:rPr>
          <w:rFonts w:ascii="Times New Roman" w:hAnsi="Times New Roman"/>
          <w:sz w:val="20"/>
          <w:szCs w:val="20"/>
          <w:lang w:val="en-US"/>
        </w:rPr>
        <w:t xml:space="preserve"> = </w:t>
      </w:r>
      <w:proofErr w:type="spellStart"/>
      <w:r w:rsidR="00A1723D" w:rsidRPr="00BF1B79">
        <w:rPr>
          <w:rFonts w:ascii="Times New Roman" w:hAnsi="Times New Roman"/>
          <w:sz w:val="20"/>
          <w:szCs w:val="20"/>
          <w:lang w:val="en-US"/>
        </w:rPr>
        <w:t>jalur</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dari</w:t>
      </w:r>
      <w:proofErr w:type="spellEnd"/>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acceptance</w:t>
      </w:r>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kepatuhan</w:t>
      </w:r>
      <w:proofErr w:type="spellEnd"/>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c</w:t>
      </w:r>
      <w:r w:rsidR="00A1723D" w:rsidRPr="00BF1B79">
        <w:rPr>
          <w:rFonts w:ascii="Times New Roman" w:hAnsi="Times New Roman"/>
          <w:sz w:val="20"/>
          <w:szCs w:val="20"/>
          <w:lang w:val="en-US"/>
        </w:rPr>
        <w:t xml:space="preserve"> = </w:t>
      </w:r>
      <w:proofErr w:type="spellStart"/>
      <w:r w:rsidR="00A1723D" w:rsidRPr="00BF1B79">
        <w:rPr>
          <w:rFonts w:ascii="Times New Roman" w:hAnsi="Times New Roman"/>
          <w:sz w:val="20"/>
          <w:szCs w:val="20"/>
          <w:lang w:val="en-US"/>
        </w:rPr>
        <w:t>efek</w:t>
      </w:r>
      <w:proofErr w:type="spellEnd"/>
      <w:r w:rsidR="00A1723D" w:rsidRPr="00BF1B79">
        <w:rPr>
          <w:rFonts w:ascii="Times New Roman" w:hAnsi="Times New Roman"/>
          <w:sz w:val="20"/>
          <w:szCs w:val="20"/>
          <w:lang w:val="en-US"/>
        </w:rPr>
        <w:t xml:space="preserve"> total </w:t>
      </w:r>
      <w:proofErr w:type="spellStart"/>
      <w:r w:rsidR="00A1723D" w:rsidRPr="00BF1B79">
        <w:rPr>
          <w:rFonts w:ascii="Times New Roman" w:hAnsi="Times New Roman"/>
          <w:sz w:val="20"/>
          <w:szCs w:val="20"/>
          <w:lang w:val="en-US"/>
        </w:rPr>
        <w:t>dari</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ketakutan</w:t>
      </w:r>
      <w:proofErr w:type="spellEnd"/>
      <w:r w:rsidR="00A1723D" w:rsidRPr="00BF1B79">
        <w:rPr>
          <w:rFonts w:ascii="Times New Roman" w:hAnsi="Times New Roman"/>
          <w:sz w:val="20"/>
          <w:szCs w:val="20"/>
          <w:lang w:val="en-US"/>
        </w:rPr>
        <w:t xml:space="preserve"> pada </w:t>
      </w:r>
      <w:proofErr w:type="spellStart"/>
      <w:r w:rsidR="00A1723D" w:rsidRPr="00BF1B79">
        <w:rPr>
          <w:rFonts w:ascii="Times New Roman" w:hAnsi="Times New Roman"/>
          <w:sz w:val="20"/>
          <w:szCs w:val="20"/>
          <w:lang w:val="en-US"/>
        </w:rPr>
        <w:t>kepatuhan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sebelum</w:t>
      </w:r>
      <w:proofErr w:type="spellEnd"/>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acceptance</w:t>
      </w:r>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dimasukkan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dalam</w:t>
      </w:r>
      <w:proofErr w:type="spellEnd"/>
      <w:r w:rsidR="00A1723D" w:rsidRPr="00BF1B79">
        <w:rPr>
          <w:rFonts w:ascii="Times New Roman" w:hAnsi="Times New Roman"/>
          <w:sz w:val="20"/>
          <w:szCs w:val="20"/>
          <w:lang w:val="en-US"/>
        </w:rPr>
        <w:t xml:space="preserve"> model; </w:t>
      </w:r>
      <w:r w:rsidR="00A1723D" w:rsidRPr="00BF1B79">
        <w:rPr>
          <w:rFonts w:ascii="Times New Roman" w:hAnsi="Times New Roman"/>
          <w:i/>
          <w:iCs/>
          <w:sz w:val="20"/>
          <w:szCs w:val="20"/>
          <w:lang w:val="en-US"/>
        </w:rPr>
        <w:t>c</w:t>
      </w:r>
      <w:r w:rsidR="00A1723D" w:rsidRPr="00BF1B79">
        <w:rPr>
          <w:rFonts w:ascii="Times New Roman" w:hAnsi="Times New Roman"/>
          <w:i/>
          <w:iCs/>
          <w:sz w:val="20"/>
          <w:szCs w:val="20"/>
          <w:vertAlign w:val="superscript"/>
          <w:lang w:val="en-US"/>
        </w:rPr>
        <w:t>1</w:t>
      </w:r>
      <w:r w:rsidR="00A1723D" w:rsidRPr="00BF1B79">
        <w:rPr>
          <w:rFonts w:ascii="Times New Roman" w:hAnsi="Times New Roman"/>
          <w:sz w:val="20"/>
          <w:szCs w:val="20"/>
          <w:lang w:val="en-US"/>
        </w:rPr>
        <w:t xml:space="preserve"> = </w:t>
      </w:r>
      <w:proofErr w:type="spellStart"/>
      <w:r w:rsidR="00A1723D" w:rsidRPr="00BF1B79">
        <w:rPr>
          <w:rFonts w:ascii="Times New Roman" w:hAnsi="Times New Roman"/>
          <w:sz w:val="20"/>
          <w:szCs w:val="20"/>
          <w:lang w:val="en-US"/>
        </w:rPr>
        <w:t>efek</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langsung</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dari</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ketakutan</w:t>
      </w:r>
      <w:proofErr w:type="spellEnd"/>
      <w:r w:rsidR="00A1723D" w:rsidRPr="00BF1B79">
        <w:rPr>
          <w:rFonts w:ascii="Times New Roman" w:hAnsi="Times New Roman"/>
          <w:sz w:val="20"/>
          <w:szCs w:val="20"/>
          <w:lang w:val="en-US"/>
        </w:rPr>
        <w:t xml:space="preserve"> pada </w:t>
      </w:r>
      <w:proofErr w:type="spellStart"/>
      <w:r w:rsidR="00A1723D" w:rsidRPr="00BF1B79">
        <w:rPr>
          <w:rFonts w:ascii="Times New Roman" w:hAnsi="Times New Roman"/>
          <w:sz w:val="20"/>
          <w:szCs w:val="20"/>
          <w:lang w:val="en-US"/>
        </w:rPr>
        <w:t>kepatuhan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setelah</w:t>
      </w:r>
      <w:proofErr w:type="spellEnd"/>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acceptance</w:t>
      </w:r>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dimasukkan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dalam</w:t>
      </w:r>
      <w:proofErr w:type="spellEnd"/>
      <w:r w:rsidR="00A1723D" w:rsidRPr="00BF1B79">
        <w:rPr>
          <w:rFonts w:ascii="Times New Roman" w:hAnsi="Times New Roman"/>
          <w:sz w:val="20"/>
          <w:szCs w:val="20"/>
          <w:lang w:val="en-US"/>
        </w:rPr>
        <w:t xml:space="preserve"> model; </w:t>
      </w:r>
      <w:r w:rsidR="00A1723D" w:rsidRPr="00BF1B79">
        <w:rPr>
          <w:rFonts w:ascii="Times New Roman" w:hAnsi="Times New Roman"/>
          <w:i/>
          <w:iCs/>
          <w:sz w:val="20"/>
          <w:szCs w:val="20"/>
          <w:lang w:val="en-US"/>
        </w:rPr>
        <w:t>i</w:t>
      </w:r>
      <w:r w:rsidR="00A1723D" w:rsidRPr="00BF1B79">
        <w:rPr>
          <w:rFonts w:ascii="Times New Roman" w:hAnsi="Times New Roman"/>
          <w:i/>
          <w:iCs/>
          <w:sz w:val="20"/>
          <w:szCs w:val="20"/>
          <w:vertAlign w:val="subscript"/>
          <w:lang w:val="en-US"/>
        </w:rPr>
        <w:t>1</w:t>
      </w:r>
      <w:r w:rsidR="00A1723D" w:rsidRPr="00BF1B79">
        <w:rPr>
          <w:rFonts w:ascii="Times New Roman" w:hAnsi="Times New Roman"/>
          <w:sz w:val="20"/>
          <w:szCs w:val="20"/>
          <w:lang w:val="en-US"/>
        </w:rPr>
        <w:t xml:space="preserve"> dan </w:t>
      </w:r>
      <w:r w:rsidR="00A1723D" w:rsidRPr="00BF1B79">
        <w:rPr>
          <w:rFonts w:ascii="Times New Roman" w:hAnsi="Times New Roman"/>
          <w:i/>
          <w:iCs/>
          <w:sz w:val="20"/>
          <w:szCs w:val="20"/>
          <w:lang w:val="en-US"/>
        </w:rPr>
        <w:t>i</w:t>
      </w:r>
      <w:r w:rsidR="00A1723D" w:rsidRPr="00BF1B79">
        <w:rPr>
          <w:rFonts w:ascii="Times New Roman" w:hAnsi="Times New Roman"/>
          <w:i/>
          <w:iCs/>
          <w:sz w:val="20"/>
          <w:szCs w:val="20"/>
          <w:vertAlign w:val="subscript"/>
          <w:lang w:val="en-US"/>
        </w:rPr>
        <w:t>2</w:t>
      </w:r>
      <w:r w:rsidR="00A1723D" w:rsidRPr="00BF1B79">
        <w:rPr>
          <w:rFonts w:ascii="Times New Roman" w:hAnsi="Times New Roman"/>
          <w:sz w:val="20"/>
          <w:szCs w:val="20"/>
          <w:lang w:val="en-US"/>
        </w:rPr>
        <w:t xml:space="preserve"> = </w:t>
      </w:r>
      <w:proofErr w:type="spellStart"/>
      <w:r w:rsidR="00A1723D" w:rsidRPr="00BF1B79">
        <w:rPr>
          <w:rFonts w:ascii="Times New Roman" w:hAnsi="Times New Roman"/>
          <w:sz w:val="20"/>
          <w:szCs w:val="20"/>
          <w:lang w:val="en-US"/>
        </w:rPr>
        <w:t>koefisien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konstan</w:t>
      </w:r>
      <w:proofErr w:type="spellEnd"/>
      <w:r w:rsidR="00A1723D" w:rsidRPr="00BF1B79">
        <w:rPr>
          <w:rFonts w:ascii="Times New Roman" w:hAnsi="Times New Roman"/>
          <w:sz w:val="20"/>
          <w:szCs w:val="20"/>
          <w:lang w:val="en-US"/>
        </w:rPr>
        <w:t xml:space="preserve"> pada </w:t>
      </w:r>
      <w:r w:rsidR="00A1723D" w:rsidRPr="00BF1B79">
        <w:rPr>
          <w:rFonts w:ascii="Times New Roman" w:hAnsi="Times New Roman"/>
          <w:i/>
          <w:iCs/>
          <w:sz w:val="20"/>
          <w:szCs w:val="20"/>
          <w:lang w:val="en-US"/>
        </w:rPr>
        <w:t>acceptance</w:t>
      </w:r>
      <w:r w:rsidR="00A1723D" w:rsidRPr="00BF1B79">
        <w:rPr>
          <w:rFonts w:ascii="Times New Roman" w:hAnsi="Times New Roman"/>
          <w:sz w:val="20"/>
          <w:szCs w:val="20"/>
          <w:lang w:val="en-US"/>
        </w:rPr>
        <w:t xml:space="preserve"> dan </w:t>
      </w:r>
      <w:proofErr w:type="spellStart"/>
      <w:r w:rsidR="00A1723D" w:rsidRPr="00BF1B79">
        <w:rPr>
          <w:rFonts w:ascii="Times New Roman" w:hAnsi="Times New Roman"/>
          <w:sz w:val="20"/>
          <w:szCs w:val="20"/>
          <w:lang w:val="en-US"/>
        </w:rPr>
        <w:t>kepatuhan</w:t>
      </w:r>
      <w:proofErr w:type="spellEnd"/>
      <w:r w:rsidR="00A1723D" w:rsidRPr="00BF1B79">
        <w:rPr>
          <w:rFonts w:ascii="Times New Roman" w:hAnsi="Times New Roman"/>
          <w:sz w:val="20"/>
          <w:szCs w:val="20"/>
          <w:lang w:val="en-US"/>
        </w:rPr>
        <w:t xml:space="preserve"> pada </w:t>
      </w:r>
      <w:proofErr w:type="spellStart"/>
      <w:r w:rsidR="00A1723D" w:rsidRPr="00BF1B79">
        <w:rPr>
          <w:rFonts w:ascii="Times New Roman" w:hAnsi="Times New Roman"/>
          <w:sz w:val="20"/>
          <w:szCs w:val="20"/>
          <w:lang w:val="en-US"/>
        </w:rPr>
        <w:t>protokol</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kesehatan</w:t>
      </w:r>
      <w:proofErr w:type="spellEnd"/>
      <w:r w:rsidR="00A1723D" w:rsidRPr="00BF1B79">
        <w:rPr>
          <w:rFonts w:ascii="Times New Roman" w:hAnsi="Times New Roman"/>
          <w:sz w:val="20"/>
          <w:szCs w:val="20"/>
          <w:lang w:val="en-US"/>
        </w:rPr>
        <w:t>.</w:t>
      </w:r>
    </w:p>
    <w:p w14:paraId="29BAFC71" w14:textId="77777777" w:rsidR="00BF1B79" w:rsidRDefault="00BF1B79" w:rsidP="003B5F0A">
      <w:pPr>
        <w:spacing w:after="0" w:line="240" w:lineRule="auto"/>
        <w:jc w:val="both"/>
        <w:rPr>
          <w:rFonts w:ascii="Times New Roman" w:hAnsi="Times New Roman"/>
          <w:sz w:val="24"/>
          <w:szCs w:val="24"/>
          <w:lang w:val="en-US"/>
        </w:rPr>
      </w:pPr>
    </w:p>
    <w:p w14:paraId="53A366E0" w14:textId="15138AA8" w:rsidR="00A1723D" w:rsidRPr="00D83A2F" w:rsidRDefault="00A1723D" w:rsidP="003B5F0A">
      <w:pPr>
        <w:spacing w:after="0" w:line="240" w:lineRule="auto"/>
        <w:jc w:val="both"/>
        <w:rPr>
          <w:rFonts w:ascii="Times New Roman" w:hAnsi="Times New Roman"/>
          <w:sz w:val="24"/>
          <w:szCs w:val="24"/>
          <w:lang w:val="en-US"/>
        </w:rPr>
      </w:pPr>
      <w:proofErr w:type="spellStart"/>
      <w:r w:rsidRPr="00D83A2F">
        <w:rPr>
          <w:rFonts w:ascii="Times New Roman" w:hAnsi="Times New Roman"/>
          <w:sz w:val="24"/>
          <w:szCs w:val="24"/>
          <w:lang w:val="en-US"/>
        </w:rPr>
        <w:t>Tabel</w:t>
      </w:r>
      <w:proofErr w:type="spellEnd"/>
      <w:r w:rsidRPr="00D83A2F">
        <w:rPr>
          <w:rFonts w:ascii="Times New Roman" w:hAnsi="Times New Roman"/>
          <w:sz w:val="24"/>
          <w:szCs w:val="24"/>
          <w:lang w:val="en-US"/>
        </w:rPr>
        <w:t xml:space="preserve"> 5.</w:t>
      </w:r>
    </w:p>
    <w:p w14:paraId="3EAE92EA" w14:textId="77777777" w:rsidR="00A1723D" w:rsidRPr="00D83A2F" w:rsidRDefault="00A1723D" w:rsidP="003B5F0A">
      <w:pPr>
        <w:spacing w:after="0" w:line="240" w:lineRule="auto"/>
        <w:jc w:val="both"/>
        <w:rPr>
          <w:rFonts w:ascii="Times New Roman" w:hAnsi="Times New Roman"/>
          <w:i/>
          <w:iCs/>
          <w:sz w:val="24"/>
          <w:szCs w:val="24"/>
          <w:lang w:val="en-US"/>
        </w:rPr>
      </w:pPr>
      <w:proofErr w:type="spellStart"/>
      <w:r w:rsidRPr="00D83A2F">
        <w:rPr>
          <w:rFonts w:ascii="Times New Roman" w:hAnsi="Times New Roman"/>
          <w:i/>
          <w:iCs/>
          <w:sz w:val="24"/>
          <w:szCs w:val="24"/>
          <w:lang w:val="en-US"/>
        </w:rPr>
        <w:t>Efek</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Mediasi</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Regulasi</w:t>
      </w:r>
      <w:proofErr w:type="spellEnd"/>
      <w:r w:rsidRPr="00D83A2F">
        <w:rPr>
          <w:rFonts w:ascii="Times New Roman" w:hAnsi="Times New Roman"/>
          <w:i/>
          <w:iCs/>
          <w:sz w:val="24"/>
          <w:szCs w:val="24"/>
          <w:lang w:val="en-US"/>
        </w:rPr>
        <w:t xml:space="preserve"> </w:t>
      </w:r>
      <w:proofErr w:type="spellStart"/>
      <w:r w:rsidRPr="00D83A2F">
        <w:rPr>
          <w:rFonts w:ascii="Times New Roman" w:hAnsi="Times New Roman"/>
          <w:i/>
          <w:iCs/>
          <w:sz w:val="24"/>
          <w:szCs w:val="24"/>
          <w:lang w:val="en-US"/>
        </w:rPr>
        <w:t>Emosi</w:t>
      </w:r>
      <w:proofErr w:type="spellEnd"/>
      <w:r w:rsidRPr="00D83A2F">
        <w:rPr>
          <w:rFonts w:ascii="Times New Roman" w:hAnsi="Times New Roman"/>
          <w:i/>
          <w:iCs/>
          <w:sz w:val="24"/>
          <w:szCs w:val="24"/>
          <w:lang w:val="en-US"/>
        </w:rPr>
        <w:t>-Adaptive: Positive Reappraisal</w:t>
      </w:r>
    </w:p>
    <w:tbl>
      <w:tblPr>
        <w:tblW w:w="9606" w:type="dxa"/>
        <w:tblLook w:val="04A0" w:firstRow="1" w:lastRow="0" w:firstColumn="1" w:lastColumn="0" w:noHBand="0" w:noVBand="1"/>
      </w:tblPr>
      <w:tblGrid>
        <w:gridCol w:w="1390"/>
        <w:gridCol w:w="412"/>
        <w:gridCol w:w="862"/>
        <w:gridCol w:w="754"/>
        <w:gridCol w:w="724"/>
        <w:gridCol w:w="636"/>
        <w:gridCol w:w="507"/>
        <w:gridCol w:w="810"/>
        <w:gridCol w:w="749"/>
        <w:gridCol w:w="756"/>
        <w:gridCol w:w="2006"/>
      </w:tblGrid>
      <w:tr w:rsidR="00A1723D" w:rsidRPr="00D83A2F" w14:paraId="4B6AF52A" w14:textId="77777777" w:rsidTr="00BF1B79">
        <w:trPr>
          <w:tblHeader/>
        </w:trPr>
        <w:tc>
          <w:tcPr>
            <w:tcW w:w="1390" w:type="dxa"/>
            <w:vMerge w:val="restart"/>
            <w:tcBorders>
              <w:top w:val="single" w:sz="8" w:space="0" w:color="auto"/>
            </w:tcBorders>
            <w:shd w:val="clear" w:color="auto" w:fill="auto"/>
            <w:vAlign w:val="center"/>
          </w:tcPr>
          <w:p w14:paraId="4A46F84B" w14:textId="77777777" w:rsidR="00A1723D" w:rsidRPr="00D83A2F" w:rsidRDefault="00A1723D" w:rsidP="00711B5D">
            <w:pPr>
              <w:spacing w:after="0" w:line="240" w:lineRule="auto"/>
              <w:jc w:val="both"/>
              <w:rPr>
                <w:rFonts w:ascii="Times New Roman" w:hAnsi="Times New Roman"/>
                <w:b/>
                <w:bCs/>
                <w:lang w:val="en-US"/>
              </w:rPr>
            </w:pPr>
            <w:proofErr w:type="spellStart"/>
            <w:r w:rsidRPr="00D83A2F">
              <w:rPr>
                <w:rFonts w:ascii="Times New Roman" w:hAnsi="Times New Roman"/>
                <w:b/>
                <w:bCs/>
                <w:lang w:val="en-US"/>
              </w:rPr>
              <w:t>Variabel</w:t>
            </w:r>
            <w:proofErr w:type="spellEnd"/>
          </w:p>
        </w:tc>
        <w:tc>
          <w:tcPr>
            <w:tcW w:w="3388" w:type="dxa"/>
            <w:gridSpan w:val="5"/>
            <w:tcBorders>
              <w:top w:val="single" w:sz="8" w:space="0" w:color="auto"/>
              <w:bottom w:val="single" w:sz="8" w:space="0" w:color="auto"/>
            </w:tcBorders>
            <w:shd w:val="clear" w:color="auto" w:fill="auto"/>
            <w:vAlign w:val="center"/>
          </w:tcPr>
          <w:p w14:paraId="1FB0348F"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Positive Reappraisal</w:t>
            </w:r>
          </w:p>
        </w:tc>
        <w:tc>
          <w:tcPr>
            <w:tcW w:w="4828" w:type="dxa"/>
            <w:gridSpan w:val="5"/>
            <w:tcBorders>
              <w:top w:val="single" w:sz="8" w:space="0" w:color="auto"/>
              <w:bottom w:val="single" w:sz="8" w:space="0" w:color="auto"/>
            </w:tcBorders>
            <w:shd w:val="clear" w:color="auto" w:fill="auto"/>
            <w:vAlign w:val="center"/>
          </w:tcPr>
          <w:p w14:paraId="45DD0739" w14:textId="77777777" w:rsidR="00A1723D" w:rsidRPr="00D83A2F" w:rsidRDefault="00A1723D" w:rsidP="00711B5D">
            <w:pPr>
              <w:spacing w:after="0" w:line="240" w:lineRule="auto"/>
              <w:jc w:val="center"/>
              <w:rPr>
                <w:rFonts w:ascii="Times New Roman" w:hAnsi="Times New Roman"/>
                <w:b/>
                <w:bCs/>
                <w:lang w:val="en-US"/>
              </w:rPr>
            </w:pPr>
            <w:proofErr w:type="spellStart"/>
            <w:r w:rsidRPr="00D83A2F">
              <w:rPr>
                <w:rFonts w:ascii="Times New Roman" w:hAnsi="Times New Roman"/>
                <w:b/>
                <w:bCs/>
                <w:lang w:val="en-US"/>
              </w:rPr>
              <w:t>Kepatuhan</w:t>
            </w:r>
            <w:proofErr w:type="spellEnd"/>
            <w:r w:rsidRPr="00D83A2F">
              <w:rPr>
                <w:rFonts w:ascii="Times New Roman" w:hAnsi="Times New Roman"/>
                <w:b/>
                <w:bCs/>
                <w:lang w:val="en-US"/>
              </w:rPr>
              <w:t xml:space="preserve"> pada </w:t>
            </w:r>
            <w:proofErr w:type="spellStart"/>
            <w:r w:rsidRPr="00D83A2F">
              <w:rPr>
                <w:rFonts w:ascii="Times New Roman" w:hAnsi="Times New Roman"/>
                <w:b/>
                <w:bCs/>
                <w:lang w:val="en-US"/>
              </w:rPr>
              <w:t>Protokol</w:t>
            </w:r>
            <w:proofErr w:type="spellEnd"/>
            <w:r w:rsidRPr="00D83A2F">
              <w:rPr>
                <w:rFonts w:ascii="Times New Roman" w:hAnsi="Times New Roman"/>
                <w:b/>
                <w:bCs/>
                <w:lang w:val="en-US"/>
              </w:rPr>
              <w:t xml:space="preserve"> Kesehatan</w:t>
            </w:r>
          </w:p>
        </w:tc>
      </w:tr>
      <w:tr w:rsidR="00A1723D" w:rsidRPr="00D83A2F" w14:paraId="36BCA50F" w14:textId="77777777" w:rsidTr="00BF1B79">
        <w:trPr>
          <w:tblHeader/>
        </w:trPr>
        <w:tc>
          <w:tcPr>
            <w:tcW w:w="1390" w:type="dxa"/>
            <w:vMerge/>
            <w:tcBorders>
              <w:bottom w:val="single" w:sz="8" w:space="0" w:color="auto"/>
            </w:tcBorders>
            <w:shd w:val="clear" w:color="auto" w:fill="auto"/>
            <w:vAlign w:val="center"/>
          </w:tcPr>
          <w:p w14:paraId="614C35D4" w14:textId="77777777" w:rsidR="00A1723D" w:rsidRPr="00D83A2F" w:rsidRDefault="00A1723D" w:rsidP="00711B5D">
            <w:pPr>
              <w:spacing w:after="0" w:line="240" w:lineRule="auto"/>
              <w:jc w:val="both"/>
              <w:rPr>
                <w:rFonts w:ascii="Times New Roman" w:hAnsi="Times New Roman"/>
                <w:b/>
                <w:bCs/>
                <w:lang w:val="en-US"/>
              </w:rPr>
            </w:pPr>
          </w:p>
        </w:tc>
        <w:tc>
          <w:tcPr>
            <w:tcW w:w="412" w:type="dxa"/>
            <w:tcBorders>
              <w:top w:val="single" w:sz="8" w:space="0" w:color="auto"/>
              <w:bottom w:val="single" w:sz="8" w:space="0" w:color="auto"/>
            </w:tcBorders>
            <w:shd w:val="clear" w:color="auto" w:fill="auto"/>
            <w:vAlign w:val="center"/>
          </w:tcPr>
          <w:p w14:paraId="43BA0398" w14:textId="77777777" w:rsidR="00A1723D" w:rsidRPr="00D83A2F" w:rsidRDefault="00A1723D" w:rsidP="00711B5D">
            <w:pPr>
              <w:spacing w:after="0" w:line="240" w:lineRule="auto"/>
              <w:jc w:val="center"/>
              <w:rPr>
                <w:rFonts w:ascii="Times New Roman" w:hAnsi="Times New Roman"/>
                <w:b/>
                <w:bCs/>
                <w:lang w:val="en-US"/>
              </w:rPr>
            </w:pPr>
          </w:p>
        </w:tc>
        <w:tc>
          <w:tcPr>
            <w:tcW w:w="862" w:type="dxa"/>
            <w:tcBorders>
              <w:top w:val="single" w:sz="8" w:space="0" w:color="auto"/>
              <w:bottom w:val="single" w:sz="8" w:space="0" w:color="auto"/>
            </w:tcBorders>
            <w:shd w:val="clear" w:color="auto" w:fill="auto"/>
            <w:vAlign w:val="center"/>
          </w:tcPr>
          <w:p w14:paraId="5228C88B"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Coef.</w:t>
            </w:r>
          </w:p>
        </w:tc>
        <w:tc>
          <w:tcPr>
            <w:tcW w:w="754" w:type="dxa"/>
            <w:tcBorders>
              <w:top w:val="single" w:sz="8" w:space="0" w:color="auto"/>
              <w:bottom w:val="single" w:sz="8" w:space="0" w:color="auto"/>
            </w:tcBorders>
            <w:shd w:val="clear" w:color="auto" w:fill="auto"/>
            <w:vAlign w:val="center"/>
          </w:tcPr>
          <w:p w14:paraId="01A24CAC"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SE</w:t>
            </w:r>
          </w:p>
        </w:tc>
        <w:tc>
          <w:tcPr>
            <w:tcW w:w="724" w:type="dxa"/>
            <w:tcBorders>
              <w:top w:val="single" w:sz="8" w:space="0" w:color="auto"/>
              <w:bottom w:val="single" w:sz="8" w:space="0" w:color="auto"/>
            </w:tcBorders>
            <w:shd w:val="clear" w:color="auto" w:fill="auto"/>
            <w:vAlign w:val="center"/>
          </w:tcPr>
          <w:p w14:paraId="4A642399"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t</w:t>
            </w:r>
          </w:p>
        </w:tc>
        <w:tc>
          <w:tcPr>
            <w:tcW w:w="636" w:type="dxa"/>
            <w:tcBorders>
              <w:top w:val="single" w:sz="8" w:space="0" w:color="auto"/>
              <w:bottom w:val="single" w:sz="8" w:space="0" w:color="auto"/>
            </w:tcBorders>
            <w:shd w:val="clear" w:color="auto" w:fill="auto"/>
            <w:vAlign w:val="center"/>
          </w:tcPr>
          <w:p w14:paraId="7EB67880"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p</w:t>
            </w:r>
          </w:p>
        </w:tc>
        <w:tc>
          <w:tcPr>
            <w:tcW w:w="507" w:type="dxa"/>
            <w:tcBorders>
              <w:top w:val="single" w:sz="8" w:space="0" w:color="auto"/>
              <w:bottom w:val="single" w:sz="8" w:space="0" w:color="auto"/>
            </w:tcBorders>
            <w:shd w:val="clear" w:color="auto" w:fill="auto"/>
            <w:vAlign w:val="center"/>
          </w:tcPr>
          <w:p w14:paraId="3939BC96" w14:textId="77777777" w:rsidR="00A1723D" w:rsidRPr="00D83A2F" w:rsidRDefault="00A1723D" w:rsidP="00711B5D">
            <w:pPr>
              <w:spacing w:after="0" w:line="240" w:lineRule="auto"/>
              <w:jc w:val="center"/>
              <w:rPr>
                <w:rFonts w:ascii="Times New Roman" w:hAnsi="Times New Roman"/>
                <w:b/>
                <w:bCs/>
                <w:lang w:val="en-US"/>
              </w:rPr>
            </w:pPr>
          </w:p>
        </w:tc>
        <w:tc>
          <w:tcPr>
            <w:tcW w:w="810" w:type="dxa"/>
            <w:tcBorders>
              <w:top w:val="single" w:sz="8" w:space="0" w:color="auto"/>
              <w:bottom w:val="single" w:sz="8" w:space="0" w:color="auto"/>
            </w:tcBorders>
            <w:shd w:val="clear" w:color="auto" w:fill="auto"/>
            <w:vAlign w:val="center"/>
          </w:tcPr>
          <w:p w14:paraId="7704AA85"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Coef.</w:t>
            </w:r>
          </w:p>
        </w:tc>
        <w:tc>
          <w:tcPr>
            <w:tcW w:w="749" w:type="dxa"/>
            <w:tcBorders>
              <w:top w:val="single" w:sz="8" w:space="0" w:color="auto"/>
              <w:bottom w:val="single" w:sz="8" w:space="0" w:color="auto"/>
            </w:tcBorders>
            <w:shd w:val="clear" w:color="auto" w:fill="auto"/>
            <w:vAlign w:val="center"/>
          </w:tcPr>
          <w:p w14:paraId="090E9CF7"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SE</w:t>
            </w:r>
          </w:p>
        </w:tc>
        <w:tc>
          <w:tcPr>
            <w:tcW w:w="756" w:type="dxa"/>
            <w:tcBorders>
              <w:top w:val="single" w:sz="8" w:space="0" w:color="auto"/>
              <w:bottom w:val="single" w:sz="8" w:space="0" w:color="auto"/>
            </w:tcBorders>
            <w:shd w:val="clear" w:color="auto" w:fill="auto"/>
            <w:vAlign w:val="center"/>
          </w:tcPr>
          <w:p w14:paraId="10A871E5"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t</w:t>
            </w:r>
          </w:p>
        </w:tc>
        <w:tc>
          <w:tcPr>
            <w:tcW w:w="2006" w:type="dxa"/>
            <w:tcBorders>
              <w:top w:val="single" w:sz="8" w:space="0" w:color="auto"/>
              <w:bottom w:val="single" w:sz="8" w:space="0" w:color="auto"/>
            </w:tcBorders>
            <w:shd w:val="clear" w:color="auto" w:fill="auto"/>
            <w:vAlign w:val="center"/>
          </w:tcPr>
          <w:p w14:paraId="29262094" w14:textId="77777777" w:rsidR="00A1723D" w:rsidRPr="00D83A2F" w:rsidRDefault="00A1723D" w:rsidP="00711B5D">
            <w:pPr>
              <w:spacing w:after="0" w:line="240" w:lineRule="auto"/>
              <w:jc w:val="center"/>
              <w:rPr>
                <w:rFonts w:ascii="Times New Roman" w:hAnsi="Times New Roman"/>
                <w:b/>
                <w:bCs/>
                <w:i/>
                <w:iCs/>
                <w:lang w:val="en-US"/>
              </w:rPr>
            </w:pPr>
            <w:r w:rsidRPr="00D83A2F">
              <w:rPr>
                <w:rFonts w:ascii="Times New Roman" w:hAnsi="Times New Roman"/>
                <w:b/>
                <w:bCs/>
                <w:i/>
                <w:iCs/>
                <w:lang w:val="en-US"/>
              </w:rPr>
              <w:t>p</w:t>
            </w:r>
          </w:p>
        </w:tc>
      </w:tr>
      <w:tr w:rsidR="00A1723D" w:rsidRPr="00D83A2F" w14:paraId="0EB80463" w14:textId="77777777" w:rsidTr="00BF1B79">
        <w:trPr>
          <w:tblHeader/>
        </w:trPr>
        <w:tc>
          <w:tcPr>
            <w:tcW w:w="1390" w:type="dxa"/>
            <w:tcBorders>
              <w:top w:val="single" w:sz="12" w:space="0" w:color="auto"/>
            </w:tcBorders>
            <w:shd w:val="clear" w:color="auto" w:fill="auto"/>
            <w:vAlign w:val="center"/>
          </w:tcPr>
          <w:p w14:paraId="7E14FB60" w14:textId="77777777" w:rsidR="00A1723D" w:rsidRPr="00D83A2F" w:rsidRDefault="00A1723D" w:rsidP="00711B5D">
            <w:pPr>
              <w:spacing w:after="0" w:line="240" w:lineRule="auto"/>
              <w:jc w:val="both"/>
              <w:rPr>
                <w:rFonts w:ascii="Times New Roman" w:hAnsi="Times New Roman"/>
                <w:lang w:val="en-US"/>
              </w:rPr>
            </w:pPr>
            <w:proofErr w:type="spellStart"/>
            <w:r w:rsidRPr="00D83A2F">
              <w:rPr>
                <w:rFonts w:ascii="Times New Roman" w:hAnsi="Times New Roman"/>
                <w:lang w:val="en-US"/>
              </w:rPr>
              <w:t>Ketakutan</w:t>
            </w:r>
            <w:proofErr w:type="spellEnd"/>
          </w:p>
        </w:tc>
        <w:tc>
          <w:tcPr>
            <w:tcW w:w="412" w:type="dxa"/>
            <w:tcBorders>
              <w:top w:val="single" w:sz="12" w:space="0" w:color="auto"/>
            </w:tcBorders>
            <w:shd w:val="clear" w:color="auto" w:fill="auto"/>
            <w:vAlign w:val="center"/>
          </w:tcPr>
          <w:p w14:paraId="05FC844B" w14:textId="77777777" w:rsidR="00A1723D" w:rsidRPr="00D83A2F" w:rsidRDefault="00A1723D" w:rsidP="00711B5D">
            <w:pPr>
              <w:spacing w:after="0" w:line="240" w:lineRule="auto"/>
              <w:jc w:val="center"/>
              <w:rPr>
                <w:rFonts w:ascii="Times New Roman" w:hAnsi="Times New Roman"/>
                <w:i/>
                <w:iCs/>
                <w:lang w:val="en-US"/>
              </w:rPr>
            </w:pPr>
            <w:r w:rsidRPr="00D83A2F">
              <w:rPr>
                <w:rFonts w:ascii="Times New Roman" w:hAnsi="Times New Roman"/>
                <w:i/>
                <w:iCs/>
                <w:lang w:val="en-US"/>
              </w:rPr>
              <w:t>a</w:t>
            </w:r>
          </w:p>
        </w:tc>
        <w:tc>
          <w:tcPr>
            <w:tcW w:w="862" w:type="dxa"/>
            <w:tcBorders>
              <w:top w:val="single" w:sz="12" w:space="0" w:color="auto"/>
            </w:tcBorders>
            <w:shd w:val="clear" w:color="auto" w:fill="auto"/>
            <w:vAlign w:val="center"/>
          </w:tcPr>
          <w:p w14:paraId="436BF2CF"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.06</w:t>
            </w:r>
          </w:p>
        </w:tc>
        <w:tc>
          <w:tcPr>
            <w:tcW w:w="754" w:type="dxa"/>
            <w:tcBorders>
              <w:top w:val="single" w:sz="12" w:space="0" w:color="auto"/>
            </w:tcBorders>
            <w:shd w:val="clear" w:color="auto" w:fill="auto"/>
            <w:vAlign w:val="center"/>
          </w:tcPr>
          <w:p w14:paraId="1F4EC691"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.01</w:t>
            </w:r>
          </w:p>
        </w:tc>
        <w:tc>
          <w:tcPr>
            <w:tcW w:w="724" w:type="dxa"/>
            <w:tcBorders>
              <w:top w:val="single" w:sz="12" w:space="0" w:color="auto"/>
            </w:tcBorders>
            <w:shd w:val="clear" w:color="auto" w:fill="auto"/>
            <w:vAlign w:val="center"/>
          </w:tcPr>
          <w:p w14:paraId="2C247A93"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4.7</w:t>
            </w:r>
          </w:p>
        </w:tc>
        <w:tc>
          <w:tcPr>
            <w:tcW w:w="636" w:type="dxa"/>
            <w:tcBorders>
              <w:top w:val="single" w:sz="12" w:space="0" w:color="auto"/>
            </w:tcBorders>
            <w:shd w:val="clear" w:color="auto" w:fill="auto"/>
            <w:vAlign w:val="center"/>
          </w:tcPr>
          <w:p w14:paraId="0E7F2156"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.000</w:t>
            </w:r>
          </w:p>
        </w:tc>
        <w:tc>
          <w:tcPr>
            <w:tcW w:w="507" w:type="dxa"/>
            <w:tcBorders>
              <w:top w:val="single" w:sz="12" w:space="0" w:color="auto"/>
            </w:tcBorders>
            <w:shd w:val="clear" w:color="auto" w:fill="auto"/>
            <w:vAlign w:val="center"/>
          </w:tcPr>
          <w:p w14:paraId="3E2EA21B" w14:textId="77777777" w:rsidR="00A1723D" w:rsidRPr="00D83A2F" w:rsidRDefault="00A1723D" w:rsidP="00711B5D">
            <w:pPr>
              <w:spacing w:after="0" w:line="240" w:lineRule="auto"/>
              <w:jc w:val="center"/>
              <w:rPr>
                <w:rFonts w:ascii="Times New Roman" w:hAnsi="Times New Roman"/>
                <w:i/>
                <w:iCs/>
                <w:lang w:val="en-US"/>
              </w:rPr>
            </w:pPr>
            <w:r w:rsidRPr="00D83A2F">
              <w:rPr>
                <w:rFonts w:ascii="Times New Roman" w:hAnsi="Times New Roman"/>
                <w:i/>
                <w:iCs/>
                <w:lang w:val="en-US"/>
              </w:rPr>
              <w:t>c</w:t>
            </w:r>
          </w:p>
        </w:tc>
        <w:tc>
          <w:tcPr>
            <w:tcW w:w="810" w:type="dxa"/>
            <w:tcBorders>
              <w:top w:val="single" w:sz="12" w:space="0" w:color="auto"/>
            </w:tcBorders>
            <w:shd w:val="clear" w:color="auto" w:fill="auto"/>
            <w:vAlign w:val="center"/>
          </w:tcPr>
          <w:p w14:paraId="1E0DB2B0"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2.46</w:t>
            </w:r>
          </w:p>
        </w:tc>
        <w:tc>
          <w:tcPr>
            <w:tcW w:w="749" w:type="dxa"/>
            <w:tcBorders>
              <w:top w:val="single" w:sz="12" w:space="0" w:color="auto"/>
            </w:tcBorders>
            <w:shd w:val="clear" w:color="auto" w:fill="auto"/>
            <w:vAlign w:val="center"/>
          </w:tcPr>
          <w:p w14:paraId="0E8CCB5A"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.21</w:t>
            </w:r>
          </w:p>
        </w:tc>
        <w:tc>
          <w:tcPr>
            <w:tcW w:w="756" w:type="dxa"/>
            <w:tcBorders>
              <w:top w:val="single" w:sz="12" w:space="0" w:color="auto"/>
            </w:tcBorders>
            <w:shd w:val="clear" w:color="auto" w:fill="auto"/>
            <w:vAlign w:val="center"/>
          </w:tcPr>
          <w:p w14:paraId="4A620520"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11.91</w:t>
            </w:r>
          </w:p>
        </w:tc>
        <w:tc>
          <w:tcPr>
            <w:tcW w:w="2006" w:type="dxa"/>
            <w:tcBorders>
              <w:top w:val="single" w:sz="12" w:space="0" w:color="auto"/>
            </w:tcBorders>
            <w:shd w:val="clear" w:color="auto" w:fill="auto"/>
            <w:vAlign w:val="center"/>
          </w:tcPr>
          <w:p w14:paraId="2D6B76C4"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.000</w:t>
            </w:r>
          </w:p>
        </w:tc>
      </w:tr>
      <w:tr w:rsidR="00A1723D" w:rsidRPr="00D83A2F" w14:paraId="254B0639" w14:textId="77777777" w:rsidTr="00BF1B79">
        <w:trPr>
          <w:tblHeader/>
        </w:trPr>
        <w:tc>
          <w:tcPr>
            <w:tcW w:w="1390" w:type="dxa"/>
            <w:shd w:val="clear" w:color="auto" w:fill="auto"/>
            <w:vAlign w:val="center"/>
          </w:tcPr>
          <w:p w14:paraId="448D12DF" w14:textId="77777777" w:rsidR="00A1723D" w:rsidRPr="00D83A2F" w:rsidRDefault="00A1723D" w:rsidP="00711B5D">
            <w:pPr>
              <w:spacing w:after="0" w:line="240" w:lineRule="auto"/>
              <w:jc w:val="both"/>
              <w:rPr>
                <w:rFonts w:ascii="Times New Roman" w:hAnsi="Times New Roman"/>
                <w:lang w:val="en-US"/>
              </w:rPr>
            </w:pPr>
          </w:p>
        </w:tc>
        <w:tc>
          <w:tcPr>
            <w:tcW w:w="412" w:type="dxa"/>
            <w:shd w:val="clear" w:color="auto" w:fill="auto"/>
            <w:vAlign w:val="center"/>
          </w:tcPr>
          <w:p w14:paraId="7319C4BC" w14:textId="77777777" w:rsidR="00A1723D" w:rsidRPr="00D83A2F" w:rsidRDefault="00A1723D" w:rsidP="00711B5D">
            <w:pPr>
              <w:spacing w:after="0" w:line="240" w:lineRule="auto"/>
              <w:jc w:val="center"/>
              <w:rPr>
                <w:rFonts w:ascii="Times New Roman" w:hAnsi="Times New Roman"/>
                <w:i/>
                <w:iCs/>
                <w:lang w:val="en-US"/>
              </w:rPr>
            </w:pPr>
          </w:p>
        </w:tc>
        <w:tc>
          <w:tcPr>
            <w:tcW w:w="862" w:type="dxa"/>
            <w:shd w:val="clear" w:color="auto" w:fill="auto"/>
            <w:vAlign w:val="center"/>
          </w:tcPr>
          <w:p w14:paraId="3E9D4454" w14:textId="77777777" w:rsidR="00A1723D" w:rsidRPr="00D83A2F" w:rsidRDefault="00A1723D" w:rsidP="00711B5D">
            <w:pPr>
              <w:spacing w:after="0" w:line="240" w:lineRule="auto"/>
              <w:jc w:val="center"/>
              <w:rPr>
                <w:rFonts w:ascii="Times New Roman" w:hAnsi="Times New Roman"/>
                <w:lang w:val="en-US"/>
              </w:rPr>
            </w:pPr>
          </w:p>
        </w:tc>
        <w:tc>
          <w:tcPr>
            <w:tcW w:w="754" w:type="dxa"/>
            <w:shd w:val="clear" w:color="auto" w:fill="auto"/>
            <w:vAlign w:val="center"/>
          </w:tcPr>
          <w:p w14:paraId="325310E0" w14:textId="77777777" w:rsidR="00A1723D" w:rsidRPr="00D83A2F" w:rsidRDefault="00A1723D" w:rsidP="00711B5D">
            <w:pPr>
              <w:spacing w:after="0" w:line="240" w:lineRule="auto"/>
              <w:jc w:val="center"/>
              <w:rPr>
                <w:rFonts w:ascii="Times New Roman" w:hAnsi="Times New Roman"/>
                <w:lang w:val="en-US"/>
              </w:rPr>
            </w:pPr>
          </w:p>
        </w:tc>
        <w:tc>
          <w:tcPr>
            <w:tcW w:w="724" w:type="dxa"/>
            <w:shd w:val="clear" w:color="auto" w:fill="auto"/>
            <w:vAlign w:val="center"/>
          </w:tcPr>
          <w:p w14:paraId="37BB2A5B" w14:textId="77777777" w:rsidR="00A1723D" w:rsidRPr="00D83A2F" w:rsidRDefault="00A1723D" w:rsidP="00711B5D">
            <w:pPr>
              <w:spacing w:after="0" w:line="240" w:lineRule="auto"/>
              <w:jc w:val="center"/>
              <w:rPr>
                <w:rFonts w:ascii="Times New Roman" w:hAnsi="Times New Roman"/>
                <w:lang w:val="en-US"/>
              </w:rPr>
            </w:pPr>
          </w:p>
        </w:tc>
        <w:tc>
          <w:tcPr>
            <w:tcW w:w="636" w:type="dxa"/>
            <w:shd w:val="clear" w:color="auto" w:fill="auto"/>
            <w:vAlign w:val="center"/>
          </w:tcPr>
          <w:p w14:paraId="2254BBC1" w14:textId="77777777" w:rsidR="00A1723D" w:rsidRPr="00D83A2F" w:rsidRDefault="00A1723D" w:rsidP="00711B5D">
            <w:pPr>
              <w:spacing w:after="0" w:line="240" w:lineRule="auto"/>
              <w:jc w:val="center"/>
              <w:rPr>
                <w:rFonts w:ascii="Times New Roman" w:hAnsi="Times New Roman"/>
                <w:lang w:val="en-US"/>
              </w:rPr>
            </w:pPr>
          </w:p>
        </w:tc>
        <w:tc>
          <w:tcPr>
            <w:tcW w:w="507" w:type="dxa"/>
            <w:shd w:val="clear" w:color="auto" w:fill="auto"/>
            <w:vAlign w:val="center"/>
          </w:tcPr>
          <w:p w14:paraId="27B394A9" w14:textId="77777777" w:rsidR="00A1723D" w:rsidRPr="00D83A2F" w:rsidRDefault="00A1723D" w:rsidP="00711B5D">
            <w:pPr>
              <w:spacing w:after="0" w:line="240" w:lineRule="auto"/>
              <w:jc w:val="center"/>
              <w:rPr>
                <w:rFonts w:ascii="Times New Roman" w:hAnsi="Times New Roman"/>
                <w:i/>
                <w:iCs/>
                <w:vertAlign w:val="superscript"/>
                <w:lang w:val="en-US"/>
              </w:rPr>
            </w:pPr>
            <w:r w:rsidRPr="00D83A2F">
              <w:rPr>
                <w:rFonts w:ascii="Times New Roman" w:hAnsi="Times New Roman"/>
                <w:i/>
                <w:iCs/>
                <w:lang w:val="en-US"/>
              </w:rPr>
              <w:t>c</w:t>
            </w:r>
            <w:r w:rsidRPr="00D83A2F">
              <w:rPr>
                <w:rFonts w:ascii="Times New Roman" w:hAnsi="Times New Roman"/>
                <w:i/>
                <w:iCs/>
                <w:vertAlign w:val="superscript"/>
                <w:lang w:val="en-US"/>
              </w:rPr>
              <w:t>1</w:t>
            </w:r>
          </w:p>
        </w:tc>
        <w:tc>
          <w:tcPr>
            <w:tcW w:w="810" w:type="dxa"/>
            <w:shd w:val="clear" w:color="auto" w:fill="auto"/>
            <w:vAlign w:val="center"/>
          </w:tcPr>
          <w:p w14:paraId="2F5ADE0E"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2.34</w:t>
            </w:r>
          </w:p>
        </w:tc>
        <w:tc>
          <w:tcPr>
            <w:tcW w:w="749" w:type="dxa"/>
            <w:shd w:val="clear" w:color="auto" w:fill="auto"/>
            <w:vAlign w:val="center"/>
          </w:tcPr>
          <w:p w14:paraId="4C057D93"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.21</w:t>
            </w:r>
          </w:p>
        </w:tc>
        <w:tc>
          <w:tcPr>
            <w:tcW w:w="756" w:type="dxa"/>
            <w:shd w:val="clear" w:color="auto" w:fill="auto"/>
            <w:vAlign w:val="center"/>
          </w:tcPr>
          <w:p w14:paraId="09AF5CFA"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11.06</w:t>
            </w:r>
          </w:p>
        </w:tc>
        <w:tc>
          <w:tcPr>
            <w:tcW w:w="2006" w:type="dxa"/>
            <w:shd w:val="clear" w:color="auto" w:fill="auto"/>
            <w:vAlign w:val="center"/>
          </w:tcPr>
          <w:p w14:paraId="278E9DDE"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.000</w:t>
            </w:r>
          </w:p>
        </w:tc>
      </w:tr>
      <w:tr w:rsidR="00A1723D" w:rsidRPr="00D83A2F" w14:paraId="56AB475A" w14:textId="77777777" w:rsidTr="00BF1B79">
        <w:trPr>
          <w:tblHeader/>
        </w:trPr>
        <w:tc>
          <w:tcPr>
            <w:tcW w:w="1390" w:type="dxa"/>
            <w:shd w:val="clear" w:color="auto" w:fill="auto"/>
            <w:vAlign w:val="center"/>
          </w:tcPr>
          <w:p w14:paraId="4A3A7181" w14:textId="77777777" w:rsidR="00A1723D" w:rsidRPr="00D83A2F" w:rsidRDefault="00A1723D" w:rsidP="00711B5D">
            <w:pPr>
              <w:spacing w:after="0" w:line="240" w:lineRule="auto"/>
              <w:jc w:val="both"/>
              <w:rPr>
                <w:rFonts w:ascii="Times New Roman" w:hAnsi="Times New Roman"/>
                <w:lang w:val="en-US"/>
              </w:rPr>
            </w:pPr>
            <w:r w:rsidRPr="00D83A2F">
              <w:rPr>
                <w:rFonts w:ascii="Times New Roman" w:hAnsi="Times New Roman"/>
                <w:i/>
                <w:iCs/>
                <w:lang w:val="en-US"/>
              </w:rPr>
              <w:t>Positive Reappraisal</w:t>
            </w:r>
          </w:p>
        </w:tc>
        <w:tc>
          <w:tcPr>
            <w:tcW w:w="412" w:type="dxa"/>
            <w:shd w:val="clear" w:color="auto" w:fill="auto"/>
            <w:vAlign w:val="center"/>
          </w:tcPr>
          <w:p w14:paraId="3F212F90" w14:textId="77777777" w:rsidR="00A1723D" w:rsidRPr="00D83A2F" w:rsidRDefault="00A1723D" w:rsidP="00711B5D">
            <w:pPr>
              <w:spacing w:after="0" w:line="240" w:lineRule="auto"/>
              <w:jc w:val="center"/>
              <w:rPr>
                <w:rFonts w:ascii="Times New Roman" w:hAnsi="Times New Roman"/>
                <w:i/>
                <w:iCs/>
                <w:vertAlign w:val="subscript"/>
                <w:lang w:val="en-US"/>
              </w:rPr>
            </w:pPr>
          </w:p>
        </w:tc>
        <w:tc>
          <w:tcPr>
            <w:tcW w:w="862" w:type="dxa"/>
            <w:shd w:val="clear" w:color="auto" w:fill="auto"/>
            <w:vAlign w:val="center"/>
          </w:tcPr>
          <w:p w14:paraId="772A8F03" w14:textId="77777777" w:rsidR="00A1723D" w:rsidRPr="00D83A2F" w:rsidRDefault="00A1723D" w:rsidP="00711B5D">
            <w:pPr>
              <w:spacing w:after="0" w:line="240" w:lineRule="auto"/>
              <w:jc w:val="center"/>
              <w:rPr>
                <w:rFonts w:ascii="Times New Roman" w:hAnsi="Times New Roman"/>
                <w:lang w:val="en-US"/>
              </w:rPr>
            </w:pPr>
          </w:p>
        </w:tc>
        <w:tc>
          <w:tcPr>
            <w:tcW w:w="754" w:type="dxa"/>
            <w:shd w:val="clear" w:color="auto" w:fill="auto"/>
            <w:vAlign w:val="center"/>
          </w:tcPr>
          <w:p w14:paraId="36BD4EEA" w14:textId="77777777" w:rsidR="00A1723D" w:rsidRPr="00D83A2F" w:rsidRDefault="00A1723D" w:rsidP="00711B5D">
            <w:pPr>
              <w:spacing w:after="0" w:line="240" w:lineRule="auto"/>
              <w:jc w:val="center"/>
              <w:rPr>
                <w:rFonts w:ascii="Times New Roman" w:hAnsi="Times New Roman"/>
                <w:lang w:val="en-US"/>
              </w:rPr>
            </w:pPr>
          </w:p>
        </w:tc>
        <w:tc>
          <w:tcPr>
            <w:tcW w:w="724" w:type="dxa"/>
            <w:shd w:val="clear" w:color="auto" w:fill="auto"/>
            <w:vAlign w:val="center"/>
          </w:tcPr>
          <w:p w14:paraId="17894558" w14:textId="77777777" w:rsidR="00A1723D" w:rsidRPr="00D83A2F" w:rsidRDefault="00A1723D" w:rsidP="00711B5D">
            <w:pPr>
              <w:spacing w:after="0" w:line="240" w:lineRule="auto"/>
              <w:jc w:val="center"/>
              <w:rPr>
                <w:rFonts w:ascii="Times New Roman" w:hAnsi="Times New Roman"/>
                <w:lang w:val="en-US"/>
              </w:rPr>
            </w:pPr>
          </w:p>
        </w:tc>
        <w:tc>
          <w:tcPr>
            <w:tcW w:w="636" w:type="dxa"/>
            <w:shd w:val="clear" w:color="auto" w:fill="auto"/>
            <w:vAlign w:val="center"/>
          </w:tcPr>
          <w:p w14:paraId="08360EC0" w14:textId="77777777" w:rsidR="00A1723D" w:rsidRPr="00D83A2F" w:rsidRDefault="00A1723D" w:rsidP="00711B5D">
            <w:pPr>
              <w:spacing w:after="0" w:line="240" w:lineRule="auto"/>
              <w:jc w:val="center"/>
              <w:rPr>
                <w:rFonts w:ascii="Times New Roman" w:hAnsi="Times New Roman"/>
                <w:lang w:val="en-US"/>
              </w:rPr>
            </w:pPr>
          </w:p>
        </w:tc>
        <w:tc>
          <w:tcPr>
            <w:tcW w:w="507" w:type="dxa"/>
            <w:shd w:val="clear" w:color="auto" w:fill="auto"/>
            <w:vAlign w:val="center"/>
          </w:tcPr>
          <w:p w14:paraId="1CE07DB2" w14:textId="77777777" w:rsidR="00A1723D" w:rsidRPr="00D83A2F" w:rsidRDefault="00A1723D" w:rsidP="00711B5D">
            <w:pPr>
              <w:spacing w:after="0" w:line="240" w:lineRule="auto"/>
              <w:jc w:val="center"/>
              <w:rPr>
                <w:rFonts w:ascii="Times New Roman" w:hAnsi="Times New Roman"/>
                <w:i/>
                <w:iCs/>
                <w:lang w:val="en-US"/>
              </w:rPr>
            </w:pPr>
            <w:r w:rsidRPr="00D83A2F">
              <w:rPr>
                <w:rFonts w:ascii="Times New Roman" w:hAnsi="Times New Roman"/>
                <w:i/>
                <w:iCs/>
                <w:lang w:val="en-US"/>
              </w:rPr>
              <w:t>b</w:t>
            </w:r>
          </w:p>
        </w:tc>
        <w:tc>
          <w:tcPr>
            <w:tcW w:w="810" w:type="dxa"/>
            <w:shd w:val="clear" w:color="auto" w:fill="auto"/>
            <w:vAlign w:val="center"/>
          </w:tcPr>
          <w:p w14:paraId="6B42D401"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2.25</w:t>
            </w:r>
          </w:p>
        </w:tc>
        <w:tc>
          <w:tcPr>
            <w:tcW w:w="749" w:type="dxa"/>
            <w:shd w:val="clear" w:color="auto" w:fill="auto"/>
            <w:vAlign w:val="center"/>
          </w:tcPr>
          <w:p w14:paraId="7DCC08FF"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.91</w:t>
            </w:r>
          </w:p>
        </w:tc>
        <w:tc>
          <w:tcPr>
            <w:tcW w:w="756" w:type="dxa"/>
            <w:shd w:val="clear" w:color="auto" w:fill="auto"/>
            <w:vAlign w:val="center"/>
          </w:tcPr>
          <w:p w14:paraId="1782085D"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2.47</w:t>
            </w:r>
          </w:p>
        </w:tc>
        <w:tc>
          <w:tcPr>
            <w:tcW w:w="2006" w:type="dxa"/>
            <w:shd w:val="clear" w:color="auto" w:fill="auto"/>
            <w:vAlign w:val="center"/>
          </w:tcPr>
          <w:p w14:paraId="728796A6"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.014</w:t>
            </w:r>
          </w:p>
        </w:tc>
      </w:tr>
      <w:tr w:rsidR="00A1723D" w:rsidRPr="00D83A2F" w14:paraId="635C4705" w14:textId="77777777" w:rsidTr="00BF1B79">
        <w:trPr>
          <w:tblHeader/>
        </w:trPr>
        <w:tc>
          <w:tcPr>
            <w:tcW w:w="1390" w:type="dxa"/>
            <w:shd w:val="clear" w:color="auto" w:fill="auto"/>
            <w:vAlign w:val="center"/>
          </w:tcPr>
          <w:p w14:paraId="03DD3B04" w14:textId="77777777" w:rsidR="00A1723D" w:rsidRPr="00D83A2F" w:rsidRDefault="00A1723D" w:rsidP="00711B5D">
            <w:pPr>
              <w:spacing w:after="0" w:line="240" w:lineRule="auto"/>
              <w:jc w:val="both"/>
              <w:rPr>
                <w:rFonts w:ascii="Times New Roman" w:hAnsi="Times New Roman"/>
                <w:i/>
                <w:iCs/>
                <w:lang w:val="en-US"/>
              </w:rPr>
            </w:pPr>
            <w:r w:rsidRPr="00D83A2F">
              <w:rPr>
                <w:rFonts w:ascii="Times New Roman" w:hAnsi="Times New Roman"/>
                <w:i/>
                <w:iCs/>
                <w:lang w:val="en-US"/>
              </w:rPr>
              <w:t>Constant</w:t>
            </w:r>
          </w:p>
        </w:tc>
        <w:tc>
          <w:tcPr>
            <w:tcW w:w="412" w:type="dxa"/>
            <w:shd w:val="clear" w:color="auto" w:fill="auto"/>
            <w:vAlign w:val="center"/>
          </w:tcPr>
          <w:p w14:paraId="592DAA7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i/>
                <w:iCs/>
                <w:lang w:val="en-US"/>
              </w:rPr>
              <w:t>i</w:t>
            </w:r>
            <w:r w:rsidRPr="00D83A2F">
              <w:rPr>
                <w:rFonts w:ascii="Times New Roman" w:hAnsi="Times New Roman"/>
                <w:i/>
                <w:iCs/>
                <w:vertAlign w:val="subscript"/>
                <w:lang w:val="en-US"/>
              </w:rPr>
              <w:t>1</w:t>
            </w:r>
          </w:p>
        </w:tc>
        <w:tc>
          <w:tcPr>
            <w:tcW w:w="862" w:type="dxa"/>
            <w:shd w:val="clear" w:color="auto" w:fill="auto"/>
            <w:vAlign w:val="center"/>
          </w:tcPr>
          <w:p w14:paraId="47F1A944"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2.57</w:t>
            </w:r>
          </w:p>
        </w:tc>
        <w:tc>
          <w:tcPr>
            <w:tcW w:w="754" w:type="dxa"/>
            <w:shd w:val="clear" w:color="auto" w:fill="auto"/>
            <w:vAlign w:val="center"/>
          </w:tcPr>
          <w:p w14:paraId="1CF7703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.38</w:t>
            </w:r>
          </w:p>
        </w:tc>
        <w:tc>
          <w:tcPr>
            <w:tcW w:w="724" w:type="dxa"/>
            <w:shd w:val="clear" w:color="auto" w:fill="auto"/>
            <w:vAlign w:val="center"/>
          </w:tcPr>
          <w:p w14:paraId="5B98D801"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6.81</w:t>
            </w:r>
          </w:p>
        </w:tc>
        <w:tc>
          <w:tcPr>
            <w:tcW w:w="636" w:type="dxa"/>
            <w:shd w:val="clear" w:color="auto" w:fill="auto"/>
            <w:vAlign w:val="center"/>
          </w:tcPr>
          <w:p w14:paraId="11A3790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.000</w:t>
            </w:r>
          </w:p>
        </w:tc>
        <w:tc>
          <w:tcPr>
            <w:tcW w:w="507" w:type="dxa"/>
            <w:shd w:val="clear" w:color="auto" w:fill="auto"/>
            <w:vAlign w:val="center"/>
          </w:tcPr>
          <w:p w14:paraId="4766D324" w14:textId="77777777" w:rsidR="00A1723D" w:rsidRPr="00D83A2F" w:rsidRDefault="00A1723D" w:rsidP="00711B5D">
            <w:pPr>
              <w:spacing w:after="0" w:line="240" w:lineRule="auto"/>
              <w:jc w:val="center"/>
              <w:rPr>
                <w:rFonts w:ascii="Times New Roman" w:hAnsi="Times New Roman"/>
                <w:i/>
                <w:iCs/>
                <w:vertAlign w:val="subscript"/>
                <w:lang w:val="en-US"/>
              </w:rPr>
            </w:pPr>
            <w:r w:rsidRPr="00D83A2F">
              <w:rPr>
                <w:rFonts w:ascii="Times New Roman" w:hAnsi="Times New Roman"/>
                <w:i/>
                <w:iCs/>
                <w:lang w:val="en-US"/>
              </w:rPr>
              <w:t>i</w:t>
            </w:r>
            <w:r w:rsidRPr="00D83A2F">
              <w:rPr>
                <w:rFonts w:ascii="Times New Roman" w:hAnsi="Times New Roman"/>
                <w:i/>
                <w:iCs/>
                <w:vertAlign w:val="subscript"/>
                <w:lang w:val="en-US"/>
              </w:rPr>
              <w:t>2</w:t>
            </w:r>
          </w:p>
        </w:tc>
        <w:tc>
          <w:tcPr>
            <w:tcW w:w="810" w:type="dxa"/>
            <w:shd w:val="clear" w:color="auto" w:fill="auto"/>
            <w:vAlign w:val="center"/>
          </w:tcPr>
          <w:p w14:paraId="4EBEDE80"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20.77</w:t>
            </w:r>
          </w:p>
        </w:tc>
        <w:tc>
          <w:tcPr>
            <w:tcW w:w="749" w:type="dxa"/>
            <w:shd w:val="clear" w:color="auto" w:fill="auto"/>
            <w:vAlign w:val="center"/>
          </w:tcPr>
          <w:p w14:paraId="0B6AA6DA"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7.04</w:t>
            </w:r>
          </w:p>
        </w:tc>
        <w:tc>
          <w:tcPr>
            <w:tcW w:w="756" w:type="dxa"/>
            <w:shd w:val="clear" w:color="auto" w:fill="auto"/>
            <w:vAlign w:val="center"/>
          </w:tcPr>
          <w:p w14:paraId="158F9E36"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2.95</w:t>
            </w:r>
          </w:p>
        </w:tc>
        <w:tc>
          <w:tcPr>
            <w:tcW w:w="2006" w:type="dxa"/>
            <w:shd w:val="clear" w:color="auto" w:fill="auto"/>
            <w:vAlign w:val="center"/>
          </w:tcPr>
          <w:p w14:paraId="41B54D1E"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.034</w:t>
            </w:r>
          </w:p>
        </w:tc>
      </w:tr>
      <w:tr w:rsidR="00A1723D" w:rsidRPr="00D83A2F" w14:paraId="034157DA" w14:textId="77777777" w:rsidTr="00BF1B79">
        <w:trPr>
          <w:tblHeader/>
        </w:trPr>
        <w:tc>
          <w:tcPr>
            <w:tcW w:w="1390" w:type="dxa"/>
            <w:tcBorders>
              <w:bottom w:val="single" w:sz="8" w:space="0" w:color="auto"/>
            </w:tcBorders>
            <w:shd w:val="clear" w:color="auto" w:fill="auto"/>
          </w:tcPr>
          <w:p w14:paraId="661D83D3" w14:textId="77777777" w:rsidR="00A1723D" w:rsidRPr="00D83A2F" w:rsidRDefault="00A1723D" w:rsidP="00711B5D">
            <w:pPr>
              <w:spacing w:after="0" w:line="240" w:lineRule="auto"/>
              <w:jc w:val="both"/>
              <w:rPr>
                <w:rFonts w:ascii="Times New Roman" w:hAnsi="Times New Roman"/>
                <w:lang w:val="en-US"/>
              </w:rPr>
            </w:pPr>
          </w:p>
        </w:tc>
        <w:tc>
          <w:tcPr>
            <w:tcW w:w="412" w:type="dxa"/>
            <w:tcBorders>
              <w:bottom w:val="single" w:sz="8" w:space="0" w:color="auto"/>
            </w:tcBorders>
            <w:shd w:val="clear" w:color="auto" w:fill="auto"/>
            <w:vAlign w:val="center"/>
          </w:tcPr>
          <w:p w14:paraId="15571CE8" w14:textId="77777777" w:rsidR="00A1723D" w:rsidRPr="00D83A2F" w:rsidRDefault="00A1723D" w:rsidP="00711B5D">
            <w:pPr>
              <w:spacing w:after="0" w:line="240" w:lineRule="auto"/>
              <w:jc w:val="center"/>
              <w:rPr>
                <w:rFonts w:ascii="Times New Roman" w:hAnsi="Times New Roman"/>
                <w:lang w:val="en-US"/>
              </w:rPr>
            </w:pPr>
          </w:p>
        </w:tc>
        <w:tc>
          <w:tcPr>
            <w:tcW w:w="2976" w:type="dxa"/>
            <w:gridSpan w:val="4"/>
            <w:tcBorders>
              <w:bottom w:val="single" w:sz="8" w:space="0" w:color="auto"/>
            </w:tcBorders>
            <w:shd w:val="clear" w:color="auto" w:fill="auto"/>
            <w:vAlign w:val="center"/>
          </w:tcPr>
          <w:p w14:paraId="49FCAF4C"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R</w:t>
            </w:r>
            <w:r w:rsidRPr="00592463">
              <w:rPr>
                <w:rFonts w:ascii="Times New Roman" w:hAnsi="Times New Roman"/>
                <w:i/>
                <w:iCs/>
                <w:vertAlign w:val="superscript"/>
                <w:lang w:val="en-US"/>
              </w:rPr>
              <w:t>2</w:t>
            </w:r>
            <w:r w:rsidRPr="00592463">
              <w:rPr>
                <w:rFonts w:ascii="Times New Roman" w:hAnsi="Times New Roman"/>
                <w:i/>
                <w:iCs/>
                <w:lang w:val="en-US"/>
              </w:rPr>
              <w:t xml:space="preserve"> </w:t>
            </w:r>
            <w:r w:rsidRPr="00D83A2F">
              <w:rPr>
                <w:rFonts w:ascii="Times New Roman" w:hAnsi="Times New Roman"/>
                <w:lang w:val="en-US"/>
              </w:rPr>
              <w:t>= .056</w:t>
            </w:r>
          </w:p>
          <w:p w14:paraId="7DDDC73B" w14:textId="77777777" w:rsidR="00A1723D" w:rsidRPr="00D83A2F" w:rsidRDefault="00A1723D" w:rsidP="00711B5D">
            <w:pPr>
              <w:spacing w:after="0" w:line="240" w:lineRule="auto"/>
              <w:jc w:val="center"/>
              <w:rPr>
                <w:rFonts w:ascii="Times New Roman" w:hAnsi="Times New Roman"/>
                <w:lang w:val="en-US"/>
              </w:rPr>
            </w:pPr>
            <w:r w:rsidRPr="00592463">
              <w:rPr>
                <w:rFonts w:ascii="Times New Roman" w:hAnsi="Times New Roman"/>
                <w:i/>
                <w:iCs/>
                <w:lang w:val="en-US"/>
              </w:rPr>
              <w:t xml:space="preserve">F </w:t>
            </w:r>
            <w:r w:rsidRPr="00D83A2F">
              <w:rPr>
                <w:rFonts w:ascii="Times New Roman" w:hAnsi="Times New Roman"/>
                <w:lang w:val="en-US"/>
              </w:rPr>
              <w:t>= 22.24</w:t>
            </w:r>
          </w:p>
          <w:p w14:paraId="40310D5B"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i/>
                <w:iCs/>
                <w:lang w:val="en-US"/>
              </w:rPr>
              <w:t>p</w:t>
            </w:r>
            <w:r w:rsidRPr="00D83A2F">
              <w:rPr>
                <w:rFonts w:ascii="Times New Roman" w:hAnsi="Times New Roman"/>
                <w:lang w:val="en-US"/>
              </w:rPr>
              <w:t xml:space="preserve"> &lt; .000</w:t>
            </w:r>
          </w:p>
        </w:tc>
        <w:tc>
          <w:tcPr>
            <w:tcW w:w="507" w:type="dxa"/>
            <w:tcBorders>
              <w:bottom w:val="single" w:sz="8" w:space="0" w:color="auto"/>
            </w:tcBorders>
            <w:shd w:val="clear" w:color="auto" w:fill="auto"/>
            <w:vAlign w:val="center"/>
          </w:tcPr>
          <w:p w14:paraId="34DA3DB1" w14:textId="77777777" w:rsidR="00A1723D" w:rsidRPr="00D83A2F" w:rsidRDefault="00A1723D" w:rsidP="00711B5D">
            <w:pPr>
              <w:spacing w:after="0" w:line="240" w:lineRule="auto"/>
              <w:jc w:val="center"/>
              <w:rPr>
                <w:rFonts w:ascii="Times New Roman" w:hAnsi="Times New Roman"/>
                <w:lang w:val="en-US"/>
              </w:rPr>
            </w:pPr>
          </w:p>
        </w:tc>
        <w:tc>
          <w:tcPr>
            <w:tcW w:w="4321" w:type="dxa"/>
            <w:gridSpan w:val="4"/>
            <w:tcBorders>
              <w:bottom w:val="single" w:sz="8" w:space="0" w:color="auto"/>
            </w:tcBorders>
            <w:shd w:val="clear" w:color="auto" w:fill="auto"/>
            <w:vAlign w:val="center"/>
          </w:tcPr>
          <w:p w14:paraId="337D7CC7"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i/>
                <w:iCs/>
                <w:lang w:val="en-US"/>
              </w:rPr>
              <w:t>R</w:t>
            </w:r>
            <w:r w:rsidRPr="00D83A2F">
              <w:rPr>
                <w:rFonts w:ascii="Times New Roman" w:hAnsi="Times New Roman"/>
                <w:vertAlign w:val="superscript"/>
                <w:lang w:val="en-US"/>
              </w:rPr>
              <w:t>2</w:t>
            </w:r>
            <w:r w:rsidRPr="00D83A2F">
              <w:rPr>
                <w:rFonts w:ascii="Times New Roman" w:hAnsi="Times New Roman"/>
                <w:lang w:val="en-US"/>
              </w:rPr>
              <w:t xml:space="preserve"> = .288</w:t>
            </w:r>
          </w:p>
          <w:p w14:paraId="7028B116"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i/>
                <w:iCs/>
                <w:lang w:val="en-US"/>
              </w:rPr>
              <w:t>F</w:t>
            </w:r>
            <w:r w:rsidRPr="00D83A2F">
              <w:rPr>
                <w:rFonts w:ascii="Times New Roman" w:hAnsi="Times New Roman"/>
                <w:lang w:val="en-US"/>
              </w:rPr>
              <w:t xml:space="preserve"> = 74.98</w:t>
            </w:r>
          </w:p>
          <w:p w14:paraId="641E8E2E"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i/>
                <w:iCs/>
                <w:lang w:val="en-US"/>
              </w:rPr>
              <w:t>p</w:t>
            </w:r>
            <w:r w:rsidRPr="00D83A2F">
              <w:rPr>
                <w:rFonts w:ascii="Times New Roman" w:hAnsi="Times New Roman"/>
                <w:lang w:val="en-US"/>
              </w:rPr>
              <w:t xml:space="preserve"> &lt; .000</w:t>
            </w:r>
          </w:p>
        </w:tc>
      </w:tr>
    </w:tbl>
    <w:p w14:paraId="7CD3F133" w14:textId="0432813E" w:rsidR="00A1723D" w:rsidRPr="00BF1B79" w:rsidRDefault="00592463" w:rsidP="00BF1B79">
      <w:pPr>
        <w:spacing w:after="0" w:line="240" w:lineRule="auto"/>
        <w:ind w:right="-6"/>
        <w:jc w:val="both"/>
        <w:rPr>
          <w:rFonts w:ascii="Times New Roman" w:hAnsi="Times New Roman"/>
          <w:sz w:val="20"/>
          <w:szCs w:val="20"/>
          <w:lang w:val="en-US"/>
        </w:rPr>
      </w:pPr>
      <w:proofErr w:type="spellStart"/>
      <w:r w:rsidRPr="00BF1B79">
        <w:rPr>
          <w:rFonts w:ascii="Times New Roman" w:hAnsi="Times New Roman"/>
          <w:sz w:val="20"/>
          <w:szCs w:val="20"/>
          <w:lang w:val="en-US"/>
        </w:rPr>
        <w:t>Catatan</w:t>
      </w:r>
      <w:proofErr w:type="spellEnd"/>
      <w:r w:rsidRPr="00BF1B79">
        <w:rPr>
          <w:rFonts w:ascii="Times New Roman" w:hAnsi="Times New Roman"/>
          <w:sz w:val="20"/>
          <w:szCs w:val="20"/>
          <w:lang w:val="en-US"/>
        </w:rPr>
        <w:t xml:space="preserve">: </w:t>
      </w:r>
      <w:r w:rsidR="00A1723D" w:rsidRPr="00BF1B79">
        <w:rPr>
          <w:rFonts w:ascii="Times New Roman" w:hAnsi="Times New Roman"/>
          <w:b/>
          <w:bCs/>
          <w:i/>
          <w:iCs/>
          <w:sz w:val="20"/>
          <w:szCs w:val="20"/>
          <w:lang w:val="en-US"/>
        </w:rPr>
        <w:t>N</w:t>
      </w:r>
      <w:r w:rsidR="00A1723D" w:rsidRPr="00BF1B79">
        <w:rPr>
          <w:rFonts w:ascii="Times New Roman" w:hAnsi="Times New Roman"/>
          <w:sz w:val="20"/>
          <w:szCs w:val="20"/>
          <w:lang w:val="en-US"/>
        </w:rPr>
        <w:t xml:space="preserve"> = 374; </w:t>
      </w:r>
      <w:r w:rsidR="00A1723D" w:rsidRPr="00BF1B79">
        <w:rPr>
          <w:rFonts w:ascii="Times New Roman" w:hAnsi="Times New Roman"/>
          <w:b/>
          <w:bCs/>
          <w:i/>
          <w:iCs/>
          <w:sz w:val="20"/>
          <w:szCs w:val="20"/>
          <w:lang w:val="en-US"/>
        </w:rPr>
        <w:t>Indirect effect coef</w:t>
      </w:r>
      <w:r w:rsidR="00A1723D" w:rsidRPr="00BF1B79">
        <w:rPr>
          <w:rFonts w:ascii="Times New Roman" w:hAnsi="Times New Roman"/>
          <w:sz w:val="20"/>
          <w:szCs w:val="20"/>
          <w:lang w:val="en-US"/>
        </w:rPr>
        <w:t xml:space="preserve">. = .12; </w:t>
      </w:r>
      <w:proofErr w:type="spellStart"/>
      <w:r w:rsidR="00A1723D" w:rsidRPr="00BF1B79">
        <w:rPr>
          <w:rFonts w:ascii="Times New Roman" w:hAnsi="Times New Roman"/>
          <w:b/>
          <w:bCs/>
          <w:i/>
          <w:iCs/>
          <w:sz w:val="20"/>
          <w:szCs w:val="20"/>
          <w:lang w:val="en-US"/>
        </w:rPr>
        <w:t>Boot</w:t>
      </w:r>
      <w:r w:rsidR="00A1723D" w:rsidRPr="00BF1B79">
        <w:rPr>
          <w:rFonts w:ascii="Times New Roman" w:hAnsi="Times New Roman"/>
          <w:b/>
          <w:bCs/>
          <w:sz w:val="20"/>
          <w:szCs w:val="20"/>
          <w:lang w:val="en-US"/>
        </w:rPr>
        <w:t>SE</w:t>
      </w:r>
      <w:proofErr w:type="spellEnd"/>
      <w:r w:rsidR="00A1723D" w:rsidRPr="00BF1B79">
        <w:rPr>
          <w:rFonts w:ascii="Times New Roman" w:hAnsi="Times New Roman"/>
          <w:sz w:val="20"/>
          <w:szCs w:val="20"/>
          <w:lang w:val="en-US"/>
        </w:rPr>
        <w:t xml:space="preserve"> = .06; </w:t>
      </w:r>
      <w:proofErr w:type="spellStart"/>
      <w:r w:rsidR="00A1723D" w:rsidRPr="00BF1B79">
        <w:rPr>
          <w:rFonts w:ascii="Times New Roman" w:hAnsi="Times New Roman"/>
          <w:b/>
          <w:bCs/>
          <w:i/>
          <w:iCs/>
          <w:sz w:val="20"/>
          <w:szCs w:val="20"/>
          <w:lang w:val="en-US"/>
        </w:rPr>
        <w:t>Boot</w:t>
      </w:r>
      <w:r w:rsidR="00A1723D" w:rsidRPr="00BF1B79">
        <w:rPr>
          <w:rFonts w:ascii="Times New Roman" w:hAnsi="Times New Roman"/>
          <w:b/>
          <w:bCs/>
          <w:sz w:val="20"/>
          <w:szCs w:val="20"/>
          <w:lang w:val="en-US"/>
        </w:rPr>
        <w:t>LLCI</w:t>
      </w:r>
      <w:proofErr w:type="spellEnd"/>
      <w:r w:rsidR="00A1723D" w:rsidRPr="00BF1B79">
        <w:rPr>
          <w:rFonts w:ascii="Times New Roman" w:hAnsi="Times New Roman"/>
          <w:sz w:val="20"/>
          <w:szCs w:val="20"/>
          <w:lang w:val="en-US"/>
        </w:rPr>
        <w:t xml:space="preserve"> = .01; </w:t>
      </w:r>
      <w:proofErr w:type="spellStart"/>
      <w:r w:rsidR="00A1723D" w:rsidRPr="00BF1B79">
        <w:rPr>
          <w:rFonts w:ascii="Times New Roman" w:hAnsi="Times New Roman"/>
          <w:b/>
          <w:bCs/>
          <w:i/>
          <w:iCs/>
          <w:sz w:val="20"/>
          <w:szCs w:val="20"/>
          <w:lang w:val="en-US"/>
        </w:rPr>
        <w:t>Boot</w:t>
      </w:r>
      <w:r w:rsidR="00A1723D" w:rsidRPr="00BF1B79">
        <w:rPr>
          <w:rFonts w:ascii="Times New Roman" w:hAnsi="Times New Roman"/>
          <w:b/>
          <w:bCs/>
          <w:sz w:val="20"/>
          <w:szCs w:val="20"/>
          <w:lang w:val="en-US"/>
        </w:rPr>
        <w:t>ULCI</w:t>
      </w:r>
      <w:proofErr w:type="spellEnd"/>
      <w:r w:rsidR="00A1723D" w:rsidRPr="00BF1B79">
        <w:rPr>
          <w:rFonts w:ascii="Times New Roman" w:hAnsi="Times New Roman"/>
          <w:sz w:val="20"/>
          <w:szCs w:val="20"/>
          <w:lang w:val="en-US"/>
        </w:rPr>
        <w:t xml:space="preserve"> = .26; </w:t>
      </w:r>
      <w:r w:rsidR="00A1723D" w:rsidRPr="00BF1B79">
        <w:rPr>
          <w:rFonts w:ascii="Times New Roman" w:hAnsi="Times New Roman"/>
          <w:i/>
          <w:iCs/>
          <w:sz w:val="20"/>
          <w:szCs w:val="20"/>
          <w:lang w:val="en-US"/>
        </w:rPr>
        <w:t>a</w:t>
      </w:r>
      <w:r w:rsidR="00A1723D" w:rsidRPr="00BF1B79">
        <w:rPr>
          <w:rFonts w:ascii="Times New Roman" w:hAnsi="Times New Roman"/>
          <w:sz w:val="20"/>
          <w:szCs w:val="20"/>
          <w:lang w:val="en-US"/>
        </w:rPr>
        <w:t xml:space="preserve"> = </w:t>
      </w:r>
      <w:proofErr w:type="spellStart"/>
      <w:r w:rsidR="00A1723D" w:rsidRPr="00BF1B79">
        <w:rPr>
          <w:rFonts w:ascii="Times New Roman" w:hAnsi="Times New Roman"/>
          <w:sz w:val="20"/>
          <w:szCs w:val="20"/>
          <w:lang w:val="en-US"/>
        </w:rPr>
        <w:t>jalur</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dari</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ketakutan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menuju</w:t>
      </w:r>
      <w:proofErr w:type="spellEnd"/>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positive reappraisal</w:t>
      </w:r>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b</w:t>
      </w:r>
      <w:r w:rsidR="00A1723D" w:rsidRPr="00BF1B79">
        <w:rPr>
          <w:rFonts w:ascii="Times New Roman" w:hAnsi="Times New Roman"/>
          <w:sz w:val="20"/>
          <w:szCs w:val="20"/>
          <w:lang w:val="en-US"/>
        </w:rPr>
        <w:t xml:space="preserve"> = </w:t>
      </w:r>
      <w:proofErr w:type="spellStart"/>
      <w:r w:rsidR="00A1723D" w:rsidRPr="00BF1B79">
        <w:rPr>
          <w:rFonts w:ascii="Times New Roman" w:hAnsi="Times New Roman"/>
          <w:sz w:val="20"/>
          <w:szCs w:val="20"/>
          <w:lang w:val="en-US"/>
        </w:rPr>
        <w:t>jalur</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dari</w:t>
      </w:r>
      <w:proofErr w:type="spellEnd"/>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positive reappraisal</w:t>
      </w:r>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kepatuhan</w:t>
      </w:r>
      <w:proofErr w:type="spellEnd"/>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c</w:t>
      </w:r>
      <w:r w:rsidR="00A1723D" w:rsidRPr="00BF1B79">
        <w:rPr>
          <w:rFonts w:ascii="Times New Roman" w:hAnsi="Times New Roman"/>
          <w:sz w:val="20"/>
          <w:szCs w:val="20"/>
          <w:lang w:val="en-US"/>
        </w:rPr>
        <w:t xml:space="preserve"> = </w:t>
      </w:r>
      <w:proofErr w:type="spellStart"/>
      <w:r w:rsidR="00A1723D" w:rsidRPr="00BF1B79">
        <w:rPr>
          <w:rFonts w:ascii="Times New Roman" w:hAnsi="Times New Roman"/>
          <w:sz w:val="20"/>
          <w:szCs w:val="20"/>
          <w:lang w:val="en-US"/>
        </w:rPr>
        <w:t>efek</w:t>
      </w:r>
      <w:proofErr w:type="spellEnd"/>
      <w:r w:rsidR="00A1723D" w:rsidRPr="00BF1B79">
        <w:rPr>
          <w:rFonts w:ascii="Times New Roman" w:hAnsi="Times New Roman"/>
          <w:sz w:val="20"/>
          <w:szCs w:val="20"/>
          <w:lang w:val="en-US"/>
        </w:rPr>
        <w:t xml:space="preserve"> total </w:t>
      </w:r>
      <w:proofErr w:type="spellStart"/>
      <w:r w:rsidR="00A1723D" w:rsidRPr="00BF1B79">
        <w:rPr>
          <w:rFonts w:ascii="Times New Roman" w:hAnsi="Times New Roman"/>
          <w:sz w:val="20"/>
          <w:szCs w:val="20"/>
          <w:lang w:val="en-US"/>
        </w:rPr>
        <w:t>dari</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ketakutan</w:t>
      </w:r>
      <w:proofErr w:type="spellEnd"/>
      <w:r w:rsidR="00A1723D" w:rsidRPr="00BF1B79">
        <w:rPr>
          <w:rFonts w:ascii="Times New Roman" w:hAnsi="Times New Roman"/>
          <w:sz w:val="20"/>
          <w:szCs w:val="20"/>
          <w:lang w:val="en-US"/>
        </w:rPr>
        <w:t xml:space="preserve"> pada </w:t>
      </w:r>
      <w:proofErr w:type="spellStart"/>
      <w:r w:rsidR="00A1723D" w:rsidRPr="00BF1B79">
        <w:rPr>
          <w:rFonts w:ascii="Times New Roman" w:hAnsi="Times New Roman"/>
          <w:sz w:val="20"/>
          <w:szCs w:val="20"/>
          <w:lang w:val="en-US"/>
        </w:rPr>
        <w:t>kepatuhan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sebelum</w:t>
      </w:r>
      <w:proofErr w:type="spellEnd"/>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positive reappraisal</w:t>
      </w:r>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dimasukkan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dalam</w:t>
      </w:r>
      <w:proofErr w:type="spellEnd"/>
      <w:r w:rsidR="00A1723D" w:rsidRPr="00BF1B79">
        <w:rPr>
          <w:rFonts w:ascii="Times New Roman" w:hAnsi="Times New Roman"/>
          <w:sz w:val="20"/>
          <w:szCs w:val="20"/>
          <w:lang w:val="en-US"/>
        </w:rPr>
        <w:t xml:space="preserve"> model; </w:t>
      </w:r>
      <w:r w:rsidR="00A1723D" w:rsidRPr="00BF1B79">
        <w:rPr>
          <w:rFonts w:ascii="Times New Roman" w:hAnsi="Times New Roman"/>
          <w:i/>
          <w:iCs/>
          <w:sz w:val="20"/>
          <w:szCs w:val="20"/>
          <w:lang w:val="en-US"/>
        </w:rPr>
        <w:t>c</w:t>
      </w:r>
      <w:r w:rsidR="00A1723D" w:rsidRPr="00BF1B79">
        <w:rPr>
          <w:rFonts w:ascii="Times New Roman" w:hAnsi="Times New Roman"/>
          <w:i/>
          <w:iCs/>
          <w:sz w:val="20"/>
          <w:szCs w:val="20"/>
          <w:vertAlign w:val="superscript"/>
          <w:lang w:val="en-US"/>
        </w:rPr>
        <w:t>1</w:t>
      </w:r>
      <w:r w:rsidR="00A1723D" w:rsidRPr="00BF1B79">
        <w:rPr>
          <w:rFonts w:ascii="Times New Roman" w:hAnsi="Times New Roman"/>
          <w:sz w:val="20"/>
          <w:szCs w:val="20"/>
          <w:lang w:val="en-US"/>
        </w:rPr>
        <w:t xml:space="preserve"> = </w:t>
      </w:r>
      <w:proofErr w:type="spellStart"/>
      <w:r w:rsidR="00A1723D" w:rsidRPr="00BF1B79">
        <w:rPr>
          <w:rFonts w:ascii="Times New Roman" w:hAnsi="Times New Roman"/>
          <w:sz w:val="20"/>
          <w:szCs w:val="20"/>
          <w:lang w:val="en-US"/>
        </w:rPr>
        <w:t>efek</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langsung</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dari</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ketakutan</w:t>
      </w:r>
      <w:proofErr w:type="spellEnd"/>
      <w:r w:rsidR="00A1723D" w:rsidRPr="00BF1B79">
        <w:rPr>
          <w:rFonts w:ascii="Times New Roman" w:hAnsi="Times New Roman"/>
          <w:sz w:val="20"/>
          <w:szCs w:val="20"/>
          <w:lang w:val="en-US"/>
        </w:rPr>
        <w:t xml:space="preserve"> pada </w:t>
      </w:r>
      <w:proofErr w:type="spellStart"/>
      <w:r w:rsidR="00A1723D" w:rsidRPr="00BF1B79">
        <w:rPr>
          <w:rFonts w:ascii="Times New Roman" w:hAnsi="Times New Roman"/>
          <w:sz w:val="20"/>
          <w:szCs w:val="20"/>
          <w:lang w:val="en-US"/>
        </w:rPr>
        <w:t>kepatuhan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setelah</w:t>
      </w:r>
      <w:proofErr w:type="spellEnd"/>
      <w:r w:rsidR="00A1723D" w:rsidRPr="00BF1B79">
        <w:rPr>
          <w:rFonts w:ascii="Times New Roman" w:hAnsi="Times New Roman"/>
          <w:sz w:val="20"/>
          <w:szCs w:val="20"/>
          <w:lang w:val="en-US"/>
        </w:rPr>
        <w:t xml:space="preserve"> </w:t>
      </w:r>
      <w:r w:rsidR="00A1723D" w:rsidRPr="00BF1B79">
        <w:rPr>
          <w:rFonts w:ascii="Times New Roman" w:hAnsi="Times New Roman"/>
          <w:i/>
          <w:iCs/>
          <w:sz w:val="20"/>
          <w:szCs w:val="20"/>
          <w:lang w:val="en-US"/>
        </w:rPr>
        <w:t>positive reappraisal</w:t>
      </w:r>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dimasukkan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dalam</w:t>
      </w:r>
      <w:proofErr w:type="spellEnd"/>
      <w:r w:rsidR="00A1723D" w:rsidRPr="00BF1B79">
        <w:rPr>
          <w:rFonts w:ascii="Times New Roman" w:hAnsi="Times New Roman"/>
          <w:sz w:val="20"/>
          <w:szCs w:val="20"/>
          <w:lang w:val="en-US"/>
        </w:rPr>
        <w:t xml:space="preserve"> model; </w:t>
      </w:r>
      <w:r w:rsidR="00A1723D" w:rsidRPr="00BF1B79">
        <w:rPr>
          <w:rFonts w:ascii="Times New Roman" w:hAnsi="Times New Roman"/>
          <w:i/>
          <w:iCs/>
          <w:sz w:val="20"/>
          <w:szCs w:val="20"/>
          <w:lang w:val="en-US"/>
        </w:rPr>
        <w:t>i</w:t>
      </w:r>
      <w:r w:rsidR="00A1723D" w:rsidRPr="00BF1B79">
        <w:rPr>
          <w:rFonts w:ascii="Times New Roman" w:hAnsi="Times New Roman"/>
          <w:i/>
          <w:iCs/>
          <w:sz w:val="20"/>
          <w:szCs w:val="20"/>
          <w:vertAlign w:val="subscript"/>
          <w:lang w:val="en-US"/>
        </w:rPr>
        <w:t>1</w:t>
      </w:r>
      <w:r w:rsidR="00A1723D" w:rsidRPr="00BF1B79">
        <w:rPr>
          <w:rFonts w:ascii="Times New Roman" w:hAnsi="Times New Roman"/>
          <w:sz w:val="20"/>
          <w:szCs w:val="20"/>
          <w:lang w:val="en-US"/>
        </w:rPr>
        <w:t xml:space="preserve"> dan </w:t>
      </w:r>
      <w:r w:rsidR="00A1723D" w:rsidRPr="00BF1B79">
        <w:rPr>
          <w:rFonts w:ascii="Times New Roman" w:hAnsi="Times New Roman"/>
          <w:i/>
          <w:iCs/>
          <w:sz w:val="20"/>
          <w:szCs w:val="20"/>
          <w:lang w:val="en-US"/>
        </w:rPr>
        <w:t>i</w:t>
      </w:r>
      <w:r w:rsidR="00A1723D" w:rsidRPr="00BF1B79">
        <w:rPr>
          <w:rFonts w:ascii="Times New Roman" w:hAnsi="Times New Roman"/>
          <w:i/>
          <w:iCs/>
          <w:sz w:val="20"/>
          <w:szCs w:val="20"/>
          <w:vertAlign w:val="subscript"/>
          <w:lang w:val="en-US"/>
        </w:rPr>
        <w:t>2</w:t>
      </w:r>
      <w:r w:rsidR="00A1723D" w:rsidRPr="00BF1B79">
        <w:rPr>
          <w:rFonts w:ascii="Times New Roman" w:hAnsi="Times New Roman"/>
          <w:sz w:val="20"/>
          <w:szCs w:val="20"/>
          <w:lang w:val="en-US"/>
        </w:rPr>
        <w:t xml:space="preserve"> = </w:t>
      </w:r>
      <w:proofErr w:type="spellStart"/>
      <w:r w:rsidR="00A1723D" w:rsidRPr="00BF1B79">
        <w:rPr>
          <w:rFonts w:ascii="Times New Roman" w:hAnsi="Times New Roman"/>
          <w:sz w:val="20"/>
          <w:szCs w:val="20"/>
          <w:lang w:val="en-US"/>
        </w:rPr>
        <w:t>koefisien</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konstan</w:t>
      </w:r>
      <w:proofErr w:type="spellEnd"/>
      <w:r w:rsidR="00A1723D" w:rsidRPr="00BF1B79">
        <w:rPr>
          <w:rFonts w:ascii="Times New Roman" w:hAnsi="Times New Roman"/>
          <w:sz w:val="20"/>
          <w:szCs w:val="20"/>
          <w:lang w:val="en-US"/>
        </w:rPr>
        <w:t xml:space="preserve"> pada </w:t>
      </w:r>
      <w:r w:rsidR="00A1723D" w:rsidRPr="00BF1B79">
        <w:rPr>
          <w:rFonts w:ascii="Times New Roman" w:hAnsi="Times New Roman"/>
          <w:i/>
          <w:iCs/>
          <w:sz w:val="20"/>
          <w:szCs w:val="20"/>
          <w:lang w:val="en-US"/>
        </w:rPr>
        <w:t>positive reappraisal</w:t>
      </w:r>
      <w:r w:rsidR="00A1723D" w:rsidRPr="00BF1B79">
        <w:rPr>
          <w:rFonts w:ascii="Times New Roman" w:hAnsi="Times New Roman"/>
          <w:sz w:val="20"/>
          <w:szCs w:val="20"/>
          <w:lang w:val="en-US"/>
        </w:rPr>
        <w:t xml:space="preserve"> dan </w:t>
      </w:r>
      <w:proofErr w:type="spellStart"/>
      <w:r w:rsidR="00A1723D" w:rsidRPr="00BF1B79">
        <w:rPr>
          <w:rFonts w:ascii="Times New Roman" w:hAnsi="Times New Roman"/>
          <w:sz w:val="20"/>
          <w:szCs w:val="20"/>
          <w:lang w:val="en-US"/>
        </w:rPr>
        <w:t>kepatuhan</w:t>
      </w:r>
      <w:proofErr w:type="spellEnd"/>
      <w:r w:rsidR="00A1723D" w:rsidRPr="00BF1B79">
        <w:rPr>
          <w:rFonts w:ascii="Times New Roman" w:hAnsi="Times New Roman"/>
          <w:sz w:val="20"/>
          <w:szCs w:val="20"/>
          <w:lang w:val="en-US"/>
        </w:rPr>
        <w:t xml:space="preserve"> pada </w:t>
      </w:r>
      <w:proofErr w:type="spellStart"/>
      <w:r w:rsidR="00A1723D" w:rsidRPr="00BF1B79">
        <w:rPr>
          <w:rFonts w:ascii="Times New Roman" w:hAnsi="Times New Roman"/>
          <w:sz w:val="20"/>
          <w:szCs w:val="20"/>
          <w:lang w:val="en-US"/>
        </w:rPr>
        <w:t>protokol</w:t>
      </w:r>
      <w:proofErr w:type="spellEnd"/>
      <w:r w:rsidR="00A1723D" w:rsidRPr="00BF1B79">
        <w:rPr>
          <w:rFonts w:ascii="Times New Roman" w:hAnsi="Times New Roman"/>
          <w:sz w:val="20"/>
          <w:szCs w:val="20"/>
          <w:lang w:val="en-US"/>
        </w:rPr>
        <w:t xml:space="preserve"> </w:t>
      </w:r>
      <w:proofErr w:type="spellStart"/>
      <w:r w:rsidR="00A1723D" w:rsidRPr="00BF1B79">
        <w:rPr>
          <w:rFonts w:ascii="Times New Roman" w:hAnsi="Times New Roman"/>
          <w:sz w:val="20"/>
          <w:szCs w:val="20"/>
          <w:lang w:val="en-US"/>
        </w:rPr>
        <w:t>kesehatan</w:t>
      </w:r>
      <w:proofErr w:type="spellEnd"/>
      <w:r w:rsidR="00A1723D" w:rsidRPr="00BF1B79">
        <w:rPr>
          <w:rFonts w:ascii="Times New Roman" w:hAnsi="Times New Roman"/>
          <w:sz w:val="20"/>
          <w:szCs w:val="20"/>
          <w:lang w:val="en-US"/>
        </w:rPr>
        <w:t>.</w:t>
      </w:r>
    </w:p>
    <w:p w14:paraId="73BBAE70" w14:textId="77777777" w:rsidR="00BF1B79" w:rsidRPr="00D83A2F" w:rsidRDefault="00BF1B79" w:rsidP="00BF1B79">
      <w:pPr>
        <w:spacing w:after="0" w:line="360" w:lineRule="auto"/>
        <w:jc w:val="both"/>
        <w:rPr>
          <w:rFonts w:ascii="Times New Roman" w:hAnsi="Times New Roman"/>
          <w:sz w:val="24"/>
          <w:szCs w:val="24"/>
          <w:lang w:val="en-US"/>
        </w:rPr>
      </w:pPr>
      <w:proofErr w:type="spellStart"/>
      <w:r w:rsidRPr="00D83A2F">
        <w:rPr>
          <w:rFonts w:ascii="Times New Roman" w:hAnsi="Times New Roman"/>
          <w:sz w:val="24"/>
          <w:szCs w:val="24"/>
          <w:lang w:val="en-US"/>
        </w:rPr>
        <w:lastRenderedPageBreak/>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demikian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meskipun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dirasakan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namun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mampu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meregulasinya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berupa</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 xml:space="preserve">acceptance </w:t>
      </w:r>
      <w:r w:rsidRPr="00D83A2F">
        <w:rPr>
          <w:rFonts w:ascii="Times New Roman" w:hAnsi="Times New Roman"/>
          <w:sz w:val="24"/>
          <w:szCs w:val="24"/>
          <w:lang w:val="en-US"/>
        </w:rPr>
        <w:t>dan/</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positive reappraisal,</w:t>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patuh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anjuran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
    <w:p w14:paraId="7A2EE2B2" w14:textId="77777777" w:rsidR="00BF1B79" w:rsidRPr="00D83A2F" w:rsidRDefault="00BF1B79" w:rsidP="00BF1B79">
      <w:pPr>
        <w:spacing w:after="0" w:line="360" w:lineRule="auto"/>
        <w:jc w:val="both"/>
        <w:rPr>
          <w:rFonts w:ascii="Times New Roman" w:hAnsi="Times New Roman"/>
          <w:sz w:val="24"/>
          <w:szCs w:val="24"/>
          <w:lang w:val="en-US"/>
        </w:rPr>
      </w:pPr>
    </w:p>
    <w:p w14:paraId="4FC943DB" w14:textId="37FE7FBA" w:rsidR="00A1723D" w:rsidRPr="00D83A2F" w:rsidRDefault="00A1723D" w:rsidP="00A1723D">
      <w:pPr>
        <w:spacing w:after="0" w:line="360" w:lineRule="auto"/>
        <w:jc w:val="both"/>
        <w:rPr>
          <w:rFonts w:ascii="Times New Roman" w:hAnsi="Times New Roman"/>
          <w:b/>
          <w:bCs/>
          <w:i/>
          <w:iCs/>
          <w:sz w:val="24"/>
          <w:szCs w:val="24"/>
          <w:lang w:val="en-US"/>
        </w:rPr>
      </w:pPr>
      <w:proofErr w:type="spellStart"/>
      <w:r w:rsidRPr="00D83A2F">
        <w:rPr>
          <w:rFonts w:ascii="Times New Roman" w:hAnsi="Times New Roman"/>
          <w:b/>
          <w:bCs/>
          <w:i/>
          <w:iCs/>
          <w:sz w:val="24"/>
          <w:szCs w:val="24"/>
          <w:lang w:val="en-US"/>
        </w:rPr>
        <w:t>Ketakutan</w:t>
      </w:r>
      <w:proofErr w:type="spellEnd"/>
      <w:r w:rsidRPr="00D83A2F">
        <w:rPr>
          <w:rFonts w:ascii="Times New Roman" w:hAnsi="Times New Roman"/>
          <w:b/>
          <w:bCs/>
          <w:i/>
          <w:iCs/>
          <w:sz w:val="24"/>
          <w:szCs w:val="24"/>
          <w:lang w:val="en-US"/>
        </w:rPr>
        <w:t xml:space="preserve"> </w:t>
      </w:r>
      <w:proofErr w:type="spellStart"/>
      <w:r w:rsidRPr="00D83A2F">
        <w:rPr>
          <w:rFonts w:ascii="Times New Roman" w:hAnsi="Times New Roman"/>
          <w:b/>
          <w:bCs/>
          <w:i/>
          <w:iCs/>
          <w:sz w:val="24"/>
          <w:szCs w:val="24"/>
          <w:lang w:val="en-US"/>
        </w:rPr>
        <w:t>Terhadap</w:t>
      </w:r>
      <w:proofErr w:type="spellEnd"/>
      <w:r w:rsidRPr="00D83A2F">
        <w:rPr>
          <w:rFonts w:ascii="Times New Roman" w:hAnsi="Times New Roman"/>
          <w:b/>
          <w:bCs/>
          <w:i/>
          <w:iCs/>
          <w:sz w:val="24"/>
          <w:szCs w:val="24"/>
          <w:lang w:val="en-US"/>
        </w:rPr>
        <w:t xml:space="preserve"> COVID-19 </w:t>
      </w:r>
      <w:r w:rsidR="00592463">
        <w:rPr>
          <w:rFonts w:ascii="Times New Roman" w:hAnsi="Times New Roman"/>
          <w:b/>
          <w:bCs/>
          <w:i/>
          <w:iCs/>
          <w:sz w:val="24"/>
          <w:szCs w:val="24"/>
          <w:lang w:val="en-US"/>
        </w:rPr>
        <w:t>p</w:t>
      </w:r>
      <w:r w:rsidRPr="00D83A2F">
        <w:rPr>
          <w:rFonts w:ascii="Times New Roman" w:hAnsi="Times New Roman"/>
          <w:b/>
          <w:bCs/>
          <w:i/>
          <w:iCs/>
          <w:sz w:val="24"/>
          <w:szCs w:val="24"/>
          <w:lang w:val="en-US"/>
        </w:rPr>
        <w:t xml:space="preserve">ada </w:t>
      </w:r>
      <w:proofErr w:type="spellStart"/>
      <w:r w:rsidRPr="00D83A2F">
        <w:rPr>
          <w:rFonts w:ascii="Times New Roman" w:hAnsi="Times New Roman"/>
          <w:b/>
          <w:bCs/>
          <w:i/>
          <w:iCs/>
          <w:sz w:val="24"/>
          <w:szCs w:val="24"/>
          <w:lang w:val="en-US"/>
        </w:rPr>
        <w:t>Remaja</w:t>
      </w:r>
      <w:proofErr w:type="spellEnd"/>
    </w:p>
    <w:p w14:paraId="773D0F0F" w14:textId="644133A5" w:rsidR="00A1723D" w:rsidRPr="00D83A2F" w:rsidRDefault="00A1723D" w:rsidP="00E44A8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Tabel</w:t>
      </w:r>
      <w:proofErr w:type="spellEnd"/>
      <w:r w:rsidRPr="00D83A2F">
        <w:rPr>
          <w:rFonts w:ascii="Times New Roman" w:hAnsi="Times New Roman"/>
          <w:sz w:val="24"/>
          <w:szCs w:val="24"/>
          <w:lang w:val="en-US"/>
        </w:rPr>
        <w:t xml:space="preserve"> 6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rata-rata dan </w:t>
      </w:r>
      <w:proofErr w:type="spellStart"/>
      <w:r w:rsidRPr="00D83A2F">
        <w:rPr>
          <w:rFonts w:ascii="Times New Roman" w:hAnsi="Times New Roman"/>
          <w:sz w:val="24"/>
          <w:szCs w:val="24"/>
          <w:lang w:val="en-US"/>
        </w:rPr>
        <w:t>standar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deviasi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skala</w:t>
      </w:r>
      <w:proofErr w:type="spellEnd"/>
      <w:r w:rsidRPr="00D83A2F">
        <w:rPr>
          <w:rFonts w:ascii="Times New Roman" w:hAnsi="Times New Roman"/>
          <w:sz w:val="24"/>
          <w:szCs w:val="24"/>
          <w:lang w:val="en-US"/>
        </w:rPr>
        <w:t xml:space="preserve"> FCQ-19 yang </w:t>
      </w:r>
      <w:proofErr w:type="spellStart"/>
      <w:r w:rsidRPr="00D83A2F">
        <w:rPr>
          <w:rFonts w:ascii="Times New Roman" w:hAnsi="Times New Roman"/>
          <w:sz w:val="24"/>
          <w:szCs w:val="24"/>
          <w:lang w:val="en-US"/>
        </w:rPr>
        <w:t>telah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dibagi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sesuai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jenis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kelamin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yaitu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laki-laki</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perempuan</w:t>
      </w:r>
      <w:proofErr w:type="spellEnd"/>
      <w:r w:rsidRPr="00D83A2F">
        <w:rPr>
          <w:rFonts w:ascii="Times New Roman" w:hAnsi="Times New Roman"/>
          <w:sz w:val="24"/>
          <w:szCs w:val="24"/>
          <w:lang w:val="en-US"/>
        </w:rPr>
        <w:t xml:space="preserve">. Dari </w:t>
      </w:r>
      <w:proofErr w:type="spellStart"/>
      <w:r w:rsidRPr="00D83A2F">
        <w:rPr>
          <w:rFonts w:ascii="Times New Roman" w:hAnsi="Times New Roman"/>
          <w:sz w:val="24"/>
          <w:szCs w:val="24"/>
          <w:lang w:val="en-US"/>
        </w:rPr>
        <w:t>delapan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pernyataan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enam</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antaranya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perempuan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rata-rata </w:t>
      </w:r>
      <w:proofErr w:type="spellStart"/>
      <w:r w:rsidRPr="00D83A2F">
        <w:rPr>
          <w:rFonts w:ascii="Times New Roman" w:hAnsi="Times New Roman"/>
          <w:sz w:val="24"/>
          <w:szCs w:val="24"/>
          <w:lang w:val="en-US"/>
        </w:rPr>
        <w:t>skor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dibandingkan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laki-laki</w:t>
      </w:r>
      <w:proofErr w:type="spellEnd"/>
      <w:r w:rsidRPr="00D83A2F">
        <w:rPr>
          <w:rFonts w:ascii="Times New Roman" w:hAnsi="Times New Roman"/>
          <w:sz w:val="24"/>
          <w:szCs w:val="24"/>
          <w:lang w:val="en-US"/>
        </w:rPr>
        <w:t xml:space="preserve">. Rata-rata </w:t>
      </w:r>
      <w:proofErr w:type="spellStart"/>
      <w:r w:rsidRPr="00D83A2F">
        <w:rPr>
          <w:rFonts w:ascii="Times New Roman" w:hAnsi="Times New Roman"/>
          <w:sz w:val="24"/>
          <w:szCs w:val="24"/>
          <w:lang w:val="en-US"/>
        </w:rPr>
        <w:t>nilai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laki-laki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hanya</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dua</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enam</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tersebut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sama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halnya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perempuan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M</w:t>
      </w:r>
      <w:r w:rsidR="00592463">
        <w:rPr>
          <w:rFonts w:ascii="Times New Roman" w:hAnsi="Times New Roman"/>
          <w:i/>
          <w:iCs/>
          <w:sz w:val="24"/>
          <w:szCs w:val="24"/>
          <w:lang w:val="en-US"/>
        </w:rPr>
        <w:t xml:space="preserve"> </w:t>
      </w:r>
      <w:r w:rsidRPr="00D83A2F">
        <w:rPr>
          <w:rFonts w:ascii="Times New Roman" w:hAnsi="Times New Roman"/>
          <w:sz w:val="24"/>
          <w:szCs w:val="24"/>
          <w:lang w:val="en-US"/>
        </w:rPr>
        <w:t>=</w:t>
      </w:r>
      <w:r w:rsidR="00592463">
        <w:rPr>
          <w:rFonts w:ascii="Times New Roman" w:hAnsi="Times New Roman"/>
          <w:sz w:val="24"/>
          <w:szCs w:val="24"/>
          <w:lang w:val="en-US"/>
        </w:rPr>
        <w:t xml:space="preserve"> </w:t>
      </w:r>
      <w:r w:rsidRPr="00D83A2F">
        <w:rPr>
          <w:rFonts w:ascii="Times New Roman" w:hAnsi="Times New Roman"/>
          <w:sz w:val="24"/>
          <w:szCs w:val="24"/>
          <w:lang w:val="en-US"/>
        </w:rPr>
        <w:t xml:space="preserve">8.3; </w:t>
      </w:r>
      <w:r w:rsidRPr="00D83A2F">
        <w:rPr>
          <w:rFonts w:ascii="Times New Roman" w:hAnsi="Times New Roman"/>
          <w:i/>
          <w:iCs/>
          <w:sz w:val="24"/>
          <w:szCs w:val="24"/>
          <w:lang w:val="en-US"/>
        </w:rPr>
        <w:t>SD</w:t>
      </w:r>
      <w:r w:rsidR="00592463">
        <w:rPr>
          <w:rFonts w:ascii="Times New Roman" w:hAnsi="Times New Roman"/>
          <w:i/>
          <w:iCs/>
          <w:sz w:val="24"/>
          <w:szCs w:val="24"/>
          <w:lang w:val="en-US"/>
        </w:rPr>
        <w:t xml:space="preserve"> </w:t>
      </w:r>
      <w:r w:rsidRPr="00D83A2F">
        <w:rPr>
          <w:rFonts w:ascii="Times New Roman" w:hAnsi="Times New Roman"/>
          <w:sz w:val="24"/>
          <w:szCs w:val="24"/>
          <w:lang w:val="en-US"/>
        </w:rPr>
        <w:t>=</w:t>
      </w:r>
      <w:r w:rsidR="00592463">
        <w:rPr>
          <w:rFonts w:ascii="Times New Roman" w:hAnsi="Times New Roman"/>
          <w:sz w:val="24"/>
          <w:szCs w:val="24"/>
          <w:lang w:val="en-US"/>
        </w:rPr>
        <w:t xml:space="preserve"> </w:t>
      </w:r>
      <w:r w:rsidRPr="00D83A2F">
        <w:rPr>
          <w:rFonts w:ascii="Times New Roman" w:hAnsi="Times New Roman"/>
          <w:sz w:val="24"/>
          <w:szCs w:val="24"/>
          <w:lang w:val="en-US"/>
        </w:rPr>
        <w:t>2</w:t>
      </w:r>
      <w:r w:rsidR="00592463">
        <w:rPr>
          <w:rFonts w:ascii="Times New Roman" w:hAnsi="Times New Roman"/>
          <w:sz w:val="24"/>
          <w:szCs w:val="24"/>
          <w:lang w:val="en-US"/>
        </w:rPr>
        <w:t>.</w:t>
      </w:r>
      <w:r w:rsidRPr="00D83A2F">
        <w:rPr>
          <w:rFonts w:ascii="Times New Roman" w:hAnsi="Times New Roman"/>
          <w:sz w:val="24"/>
          <w:szCs w:val="24"/>
          <w:lang w:val="en-US"/>
        </w:rPr>
        <w:t xml:space="preserve">2) </w:t>
      </w:r>
      <w:proofErr w:type="spellStart"/>
      <w:r w:rsidRPr="00D83A2F">
        <w:rPr>
          <w:rFonts w:ascii="Times New Roman" w:hAnsi="Times New Roman"/>
          <w:sz w:val="24"/>
          <w:szCs w:val="24"/>
          <w:lang w:val="en-US"/>
        </w:rPr>
        <w:t>dibandingkan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laki-laki</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M</w:t>
      </w:r>
      <w:r w:rsidR="00592463">
        <w:rPr>
          <w:rFonts w:ascii="Times New Roman" w:hAnsi="Times New Roman"/>
          <w:i/>
          <w:iCs/>
          <w:sz w:val="24"/>
          <w:szCs w:val="24"/>
          <w:lang w:val="en-US"/>
        </w:rPr>
        <w:t xml:space="preserve"> </w:t>
      </w:r>
      <w:r w:rsidRPr="00D83A2F">
        <w:rPr>
          <w:rFonts w:ascii="Times New Roman" w:hAnsi="Times New Roman"/>
          <w:sz w:val="24"/>
          <w:szCs w:val="24"/>
          <w:lang w:val="en-US"/>
        </w:rPr>
        <w:t>=</w:t>
      </w:r>
      <w:r w:rsidR="00592463">
        <w:rPr>
          <w:rFonts w:ascii="Times New Roman" w:hAnsi="Times New Roman"/>
          <w:sz w:val="24"/>
          <w:szCs w:val="24"/>
          <w:lang w:val="en-US"/>
        </w:rPr>
        <w:t xml:space="preserve"> </w:t>
      </w:r>
      <w:r w:rsidRPr="00D83A2F">
        <w:rPr>
          <w:rFonts w:ascii="Times New Roman" w:hAnsi="Times New Roman"/>
          <w:sz w:val="24"/>
          <w:szCs w:val="24"/>
          <w:lang w:val="en-US"/>
        </w:rPr>
        <w:t xml:space="preserve">7.84; </w:t>
      </w:r>
      <w:r w:rsidRPr="00D83A2F">
        <w:rPr>
          <w:rFonts w:ascii="Times New Roman" w:hAnsi="Times New Roman"/>
          <w:i/>
          <w:iCs/>
          <w:sz w:val="24"/>
          <w:szCs w:val="24"/>
          <w:lang w:val="en-US"/>
        </w:rPr>
        <w:t>SD</w:t>
      </w:r>
      <w:r w:rsidR="00592463">
        <w:rPr>
          <w:rFonts w:ascii="Times New Roman" w:hAnsi="Times New Roman"/>
          <w:i/>
          <w:iCs/>
          <w:sz w:val="24"/>
          <w:szCs w:val="24"/>
          <w:lang w:val="en-US"/>
        </w:rPr>
        <w:t xml:space="preserve"> </w:t>
      </w:r>
      <w:r w:rsidRPr="00D83A2F">
        <w:rPr>
          <w:rFonts w:ascii="Times New Roman" w:hAnsi="Times New Roman"/>
          <w:sz w:val="24"/>
          <w:szCs w:val="24"/>
          <w:lang w:val="en-US"/>
        </w:rPr>
        <w:t>=</w:t>
      </w:r>
      <w:r w:rsidR="00592463">
        <w:rPr>
          <w:rFonts w:ascii="Times New Roman" w:hAnsi="Times New Roman"/>
          <w:sz w:val="24"/>
          <w:szCs w:val="24"/>
          <w:lang w:val="en-US"/>
        </w:rPr>
        <w:t xml:space="preserve"> </w:t>
      </w:r>
      <w:r w:rsidRPr="00D83A2F">
        <w:rPr>
          <w:rFonts w:ascii="Times New Roman" w:hAnsi="Times New Roman"/>
          <w:sz w:val="24"/>
          <w:szCs w:val="24"/>
          <w:lang w:val="en-US"/>
        </w:rPr>
        <w:t>2.44).</w:t>
      </w:r>
    </w:p>
    <w:p w14:paraId="7C779EDE" w14:textId="77777777" w:rsidR="00A1723D" w:rsidRPr="00D83A2F" w:rsidRDefault="00A1723D" w:rsidP="00A1723D">
      <w:pPr>
        <w:spacing w:after="0" w:line="360" w:lineRule="auto"/>
        <w:ind w:left="709" w:firstLine="567"/>
        <w:jc w:val="both"/>
        <w:rPr>
          <w:rFonts w:ascii="Times New Roman" w:hAnsi="Times New Roman"/>
          <w:sz w:val="24"/>
          <w:szCs w:val="24"/>
          <w:lang w:val="en-US"/>
        </w:rPr>
      </w:pPr>
    </w:p>
    <w:p w14:paraId="1416A48F" w14:textId="77777777" w:rsidR="00A1723D" w:rsidRPr="00D83A2F" w:rsidRDefault="00A1723D" w:rsidP="00A1723D">
      <w:pPr>
        <w:spacing w:after="0" w:line="240" w:lineRule="auto"/>
        <w:jc w:val="both"/>
        <w:rPr>
          <w:rFonts w:ascii="Times New Roman" w:hAnsi="Times New Roman"/>
          <w:sz w:val="24"/>
          <w:szCs w:val="24"/>
          <w:lang w:val="en-US"/>
        </w:rPr>
      </w:pPr>
      <w:r w:rsidRPr="00D83A2F">
        <w:rPr>
          <w:rFonts w:ascii="Times New Roman" w:hAnsi="Times New Roman"/>
          <w:sz w:val="24"/>
          <w:szCs w:val="24"/>
          <w:lang w:val="en-US"/>
        </w:rPr>
        <w:t>Tabel 6.</w:t>
      </w:r>
    </w:p>
    <w:p w14:paraId="43B3C9CE" w14:textId="77777777" w:rsidR="00A1723D" w:rsidRPr="00D83A2F" w:rsidRDefault="00A1723D" w:rsidP="00A1723D">
      <w:pPr>
        <w:spacing w:after="0" w:line="240" w:lineRule="auto"/>
        <w:jc w:val="both"/>
        <w:rPr>
          <w:rFonts w:ascii="Times New Roman" w:hAnsi="Times New Roman"/>
          <w:i/>
          <w:iCs/>
          <w:sz w:val="24"/>
          <w:szCs w:val="24"/>
          <w:lang w:val="en-US"/>
        </w:rPr>
      </w:pPr>
      <w:proofErr w:type="spellStart"/>
      <w:r w:rsidRPr="00D83A2F">
        <w:rPr>
          <w:rFonts w:ascii="Times New Roman" w:hAnsi="Times New Roman"/>
          <w:i/>
          <w:iCs/>
          <w:sz w:val="24"/>
          <w:szCs w:val="24"/>
          <w:lang w:val="en-US"/>
        </w:rPr>
        <w:t>Butir</w:t>
      </w:r>
      <w:proofErr w:type="spellEnd"/>
      <w:r w:rsidRPr="00D83A2F">
        <w:rPr>
          <w:rFonts w:ascii="Times New Roman" w:hAnsi="Times New Roman"/>
          <w:i/>
          <w:iCs/>
          <w:sz w:val="24"/>
          <w:szCs w:val="24"/>
          <w:lang w:val="en-US"/>
        </w:rPr>
        <w:t xml:space="preserve"> FCQ-19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6335"/>
        <w:gridCol w:w="768"/>
        <w:gridCol w:w="635"/>
        <w:gridCol w:w="746"/>
        <w:gridCol w:w="664"/>
      </w:tblGrid>
      <w:tr w:rsidR="00A1723D" w:rsidRPr="00D83A2F" w14:paraId="6DB40D77" w14:textId="77777777" w:rsidTr="00711B5D">
        <w:tc>
          <w:tcPr>
            <w:tcW w:w="485" w:type="dxa"/>
            <w:vMerge w:val="restart"/>
            <w:tcBorders>
              <w:top w:val="single" w:sz="4" w:space="0" w:color="auto"/>
              <w:left w:val="nil"/>
              <w:right w:val="nil"/>
            </w:tcBorders>
            <w:vAlign w:val="center"/>
          </w:tcPr>
          <w:p w14:paraId="6351C517" w14:textId="77777777" w:rsidR="00A1723D" w:rsidRPr="00D83A2F" w:rsidDel="00F25A95" w:rsidRDefault="00A1723D" w:rsidP="00711B5D">
            <w:pPr>
              <w:spacing w:after="0" w:line="240" w:lineRule="auto"/>
              <w:jc w:val="center"/>
              <w:rPr>
                <w:rFonts w:ascii="Times New Roman" w:hAnsi="Times New Roman"/>
                <w:b/>
                <w:bCs/>
                <w:lang w:val="en-US"/>
              </w:rPr>
            </w:pPr>
            <w:r w:rsidRPr="00D83A2F">
              <w:rPr>
                <w:rFonts w:ascii="Times New Roman" w:hAnsi="Times New Roman"/>
                <w:b/>
                <w:bCs/>
                <w:lang w:val="en-US"/>
              </w:rPr>
              <w:t>No</w:t>
            </w:r>
          </w:p>
        </w:tc>
        <w:tc>
          <w:tcPr>
            <w:tcW w:w="6543" w:type="dxa"/>
            <w:vMerge w:val="restart"/>
            <w:tcBorders>
              <w:top w:val="single" w:sz="4" w:space="0" w:color="auto"/>
              <w:left w:val="nil"/>
              <w:bottom w:val="nil"/>
              <w:right w:val="nil"/>
            </w:tcBorders>
            <w:shd w:val="clear" w:color="auto" w:fill="auto"/>
            <w:vAlign w:val="center"/>
          </w:tcPr>
          <w:p w14:paraId="5302FAB7" w14:textId="77777777" w:rsidR="00A1723D" w:rsidRPr="00D83A2F" w:rsidRDefault="00A1723D" w:rsidP="00711B5D">
            <w:pPr>
              <w:spacing w:after="0" w:line="240" w:lineRule="auto"/>
              <w:jc w:val="center"/>
              <w:rPr>
                <w:rFonts w:ascii="Times New Roman" w:hAnsi="Times New Roman"/>
                <w:b/>
                <w:bCs/>
                <w:lang w:val="en-US"/>
              </w:rPr>
            </w:pPr>
            <w:proofErr w:type="spellStart"/>
            <w:r w:rsidRPr="00D83A2F">
              <w:rPr>
                <w:rFonts w:ascii="Times New Roman" w:hAnsi="Times New Roman"/>
                <w:b/>
                <w:bCs/>
                <w:lang w:val="en-US"/>
              </w:rPr>
              <w:t>Butir</w:t>
            </w:r>
            <w:proofErr w:type="spellEnd"/>
            <w:r w:rsidRPr="00D83A2F">
              <w:rPr>
                <w:rFonts w:ascii="Times New Roman" w:hAnsi="Times New Roman"/>
                <w:b/>
                <w:bCs/>
                <w:lang w:val="en-US"/>
              </w:rPr>
              <w:t xml:space="preserve"> </w:t>
            </w:r>
            <w:proofErr w:type="spellStart"/>
            <w:r w:rsidRPr="00D83A2F">
              <w:rPr>
                <w:rFonts w:ascii="Times New Roman" w:hAnsi="Times New Roman"/>
                <w:b/>
                <w:bCs/>
                <w:lang w:val="en-US"/>
              </w:rPr>
              <w:t>Ketakutan</w:t>
            </w:r>
            <w:proofErr w:type="spellEnd"/>
          </w:p>
        </w:tc>
        <w:tc>
          <w:tcPr>
            <w:tcW w:w="1412" w:type="dxa"/>
            <w:gridSpan w:val="2"/>
            <w:tcBorders>
              <w:top w:val="single" w:sz="4" w:space="0" w:color="auto"/>
              <w:left w:val="nil"/>
              <w:bottom w:val="single" w:sz="4" w:space="0" w:color="auto"/>
              <w:right w:val="nil"/>
            </w:tcBorders>
            <w:shd w:val="clear" w:color="auto" w:fill="auto"/>
            <w:vAlign w:val="center"/>
          </w:tcPr>
          <w:p w14:paraId="345925E2" w14:textId="77777777" w:rsidR="00A1723D" w:rsidRPr="00D83A2F" w:rsidRDefault="00A1723D" w:rsidP="00711B5D">
            <w:pPr>
              <w:spacing w:after="0" w:line="240" w:lineRule="auto"/>
              <w:jc w:val="center"/>
              <w:rPr>
                <w:rFonts w:ascii="Times New Roman" w:hAnsi="Times New Roman"/>
                <w:b/>
                <w:bCs/>
                <w:lang w:val="en-US"/>
              </w:rPr>
            </w:pPr>
            <w:proofErr w:type="spellStart"/>
            <w:r w:rsidRPr="00D83A2F">
              <w:rPr>
                <w:rFonts w:ascii="Times New Roman" w:hAnsi="Times New Roman"/>
                <w:b/>
                <w:bCs/>
                <w:lang w:val="en-US"/>
              </w:rPr>
              <w:t>Laki-laki</w:t>
            </w:r>
            <w:proofErr w:type="spellEnd"/>
          </w:p>
        </w:tc>
        <w:tc>
          <w:tcPr>
            <w:tcW w:w="1414" w:type="dxa"/>
            <w:gridSpan w:val="2"/>
            <w:tcBorders>
              <w:top w:val="single" w:sz="4" w:space="0" w:color="auto"/>
              <w:left w:val="nil"/>
              <w:bottom w:val="single" w:sz="4" w:space="0" w:color="auto"/>
              <w:right w:val="nil"/>
            </w:tcBorders>
            <w:shd w:val="clear" w:color="auto" w:fill="auto"/>
            <w:vAlign w:val="center"/>
          </w:tcPr>
          <w:p w14:paraId="5B0F1C0D" w14:textId="77777777" w:rsidR="00A1723D" w:rsidRPr="00D83A2F" w:rsidRDefault="00A1723D" w:rsidP="00711B5D">
            <w:pPr>
              <w:spacing w:after="0" w:line="240" w:lineRule="auto"/>
              <w:jc w:val="center"/>
              <w:rPr>
                <w:rFonts w:ascii="Times New Roman" w:hAnsi="Times New Roman"/>
                <w:b/>
                <w:bCs/>
                <w:lang w:val="en-US"/>
              </w:rPr>
            </w:pPr>
            <w:r w:rsidRPr="00D83A2F">
              <w:rPr>
                <w:rFonts w:ascii="Times New Roman" w:hAnsi="Times New Roman"/>
                <w:b/>
                <w:bCs/>
                <w:lang w:val="en-US"/>
              </w:rPr>
              <w:t>Perempuan</w:t>
            </w:r>
          </w:p>
        </w:tc>
      </w:tr>
      <w:tr w:rsidR="00A1723D" w:rsidRPr="00D83A2F" w14:paraId="51E3B9AB" w14:textId="77777777" w:rsidTr="00711B5D">
        <w:tc>
          <w:tcPr>
            <w:tcW w:w="485" w:type="dxa"/>
            <w:vMerge/>
            <w:tcBorders>
              <w:left w:val="nil"/>
              <w:bottom w:val="single" w:sz="4" w:space="0" w:color="auto"/>
              <w:right w:val="nil"/>
            </w:tcBorders>
          </w:tcPr>
          <w:p w14:paraId="2F7579E7" w14:textId="77777777" w:rsidR="00A1723D" w:rsidRPr="00D83A2F" w:rsidRDefault="00A1723D" w:rsidP="00711B5D">
            <w:pPr>
              <w:spacing w:after="0" w:line="240" w:lineRule="auto"/>
              <w:jc w:val="center"/>
              <w:rPr>
                <w:rFonts w:ascii="Times New Roman" w:hAnsi="Times New Roman"/>
                <w:b/>
                <w:bCs/>
                <w:lang w:val="en-US"/>
              </w:rPr>
            </w:pPr>
          </w:p>
        </w:tc>
        <w:tc>
          <w:tcPr>
            <w:tcW w:w="6543" w:type="dxa"/>
            <w:vMerge/>
            <w:tcBorders>
              <w:top w:val="nil"/>
              <w:left w:val="nil"/>
              <w:bottom w:val="single" w:sz="4" w:space="0" w:color="auto"/>
              <w:right w:val="nil"/>
            </w:tcBorders>
            <w:shd w:val="clear" w:color="auto" w:fill="auto"/>
            <w:vAlign w:val="center"/>
          </w:tcPr>
          <w:p w14:paraId="48D26D82" w14:textId="77777777" w:rsidR="00A1723D" w:rsidRPr="00D83A2F" w:rsidRDefault="00A1723D" w:rsidP="00711B5D">
            <w:pPr>
              <w:spacing w:after="0" w:line="240" w:lineRule="auto"/>
              <w:jc w:val="center"/>
              <w:rPr>
                <w:rFonts w:ascii="Times New Roman" w:hAnsi="Times New Roman"/>
                <w:b/>
                <w:bCs/>
                <w:lang w:val="en-US"/>
              </w:rPr>
            </w:pPr>
          </w:p>
        </w:tc>
        <w:tc>
          <w:tcPr>
            <w:tcW w:w="775" w:type="dxa"/>
            <w:tcBorders>
              <w:top w:val="single" w:sz="4" w:space="0" w:color="auto"/>
              <w:left w:val="nil"/>
              <w:bottom w:val="single" w:sz="4" w:space="0" w:color="auto"/>
              <w:right w:val="nil"/>
            </w:tcBorders>
            <w:shd w:val="clear" w:color="auto" w:fill="auto"/>
            <w:vAlign w:val="center"/>
          </w:tcPr>
          <w:p w14:paraId="4BBFDEDB" w14:textId="77777777" w:rsidR="00A1723D" w:rsidRPr="00633215" w:rsidRDefault="00A1723D" w:rsidP="00711B5D">
            <w:pPr>
              <w:spacing w:after="0" w:line="240" w:lineRule="auto"/>
              <w:jc w:val="center"/>
              <w:rPr>
                <w:rFonts w:ascii="Times New Roman" w:hAnsi="Times New Roman"/>
                <w:b/>
                <w:bCs/>
                <w:i/>
                <w:iCs/>
                <w:lang w:val="en-US"/>
              </w:rPr>
            </w:pPr>
            <w:r w:rsidRPr="00633215">
              <w:rPr>
                <w:rFonts w:ascii="Times New Roman" w:hAnsi="Times New Roman"/>
                <w:b/>
                <w:bCs/>
                <w:i/>
                <w:iCs/>
                <w:lang w:val="en-US"/>
              </w:rPr>
              <w:t>M</w:t>
            </w:r>
          </w:p>
        </w:tc>
        <w:tc>
          <w:tcPr>
            <w:tcW w:w="637" w:type="dxa"/>
            <w:tcBorders>
              <w:top w:val="single" w:sz="4" w:space="0" w:color="auto"/>
              <w:left w:val="nil"/>
              <w:bottom w:val="single" w:sz="4" w:space="0" w:color="auto"/>
              <w:right w:val="nil"/>
            </w:tcBorders>
            <w:shd w:val="clear" w:color="auto" w:fill="auto"/>
            <w:vAlign w:val="center"/>
          </w:tcPr>
          <w:p w14:paraId="1AD54E1A" w14:textId="77777777" w:rsidR="00A1723D" w:rsidRPr="00633215" w:rsidRDefault="00A1723D" w:rsidP="00711B5D">
            <w:pPr>
              <w:spacing w:after="0" w:line="240" w:lineRule="auto"/>
              <w:jc w:val="center"/>
              <w:rPr>
                <w:rFonts w:ascii="Times New Roman" w:hAnsi="Times New Roman"/>
                <w:b/>
                <w:bCs/>
                <w:i/>
                <w:iCs/>
                <w:lang w:val="en-US"/>
              </w:rPr>
            </w:pPr>
            <w:r w:rsidRPr="00633215">
              <w:rPr>
                <w:rFonts w:ascii="Times New Roman" w:hAnsi="Times New Roman"/>
                <w:b/>
                <w:bCs/>
                <w:i/>
                <w:iCs/>
                <w:lang w:val="en-US"/>
              </w:rPr>
              <w:t>SD</w:t>
            </w:r>
          </w:p>
        </w:tc>
        <w:tc>
          <w:tcPr>
            <w:tcW w:w="749" w:type="dxa"/>
            <w:tcBorders>
              <w:top w:val="single" w:sz="4" w:space="0" w:color="auto"/>
              <w:left w:val="nil"/>
              <w:bottom w:val="single" w:sz="4" w:space="0" w:color="auto"/>
              <w:right w:val="nil"/>
            </w:tcBorders>
            <w:shd w:val="clear" w:color="auto" w:fill="auto"/>
            <w:vAlign w:val="center"/>
          </w:tcPr>
          <w:p w14:paraId="04220D6C" w14:textId="77777777" w:rsidR="00A1723D" w:rsidRPr="00633215" w:rsidRDefault="00A1723D" w:rsidP="00711B5D">
            <w:pPr>
              <w:spacing w:after="0" w:line="240" w:lineRule="auto"/>
              <w:jc w:val="center"/>
              <w:rPr>
                <w:rFonts w:ascii="Times New Roman" w:hAnsi="Times New Roman"/>
                <w:b/>
                <w:bCs/>
                <w:i/>
                <w:iCs/>
                <w:lang w:val="en-US"/>
              </w:rPr>
            </w:pPr>
            <w:r w:rsidRPr="00633215">
              <w:rPr>
                <w:rFonts w:ascii="Times New Roman" w:hAnsi="Times New Roman"/>
                <w:b/>
                <w:bCs/>
                <w:i/>
                <w:iCs/>
                <w:lang w:val="en-US"/>
              </w:rPr>
              <w:t>M</w:t>
            </w:r>
          </w:p>
        </w:tc>
        <w:tc>
          <w:tcPr>
            <w:tcW w:w="665" w:type="dxa"/>
            <w:tcBorders>
              <w:top w:val="single" w:sz="4" w:space="0" w:color="auto"/>
              <w:left w:val="nil"/>
              <w:bottom w:val="single" w:sz="4" w:space="0" w:color="auto"/>
              <w:right w:val="nil"/>
            </w:tcBorders>
            <w:shd w:val="clear" w:color="auto" w:fill="auto"/>
            <w:vAlign w:val="center"/>
          </w:tcPr>
          <w:p w14:paraId="296990C6" w14:textId="77777777" w:rsidR="00A1723D" w:rsidRPr="00633215" w:rsidRDefault="00A1723D" w:rsidP="00711B5D">
            <w:pPr>
              <w:spacing w:after="0" w:line="240" w:lineRule="auto"/>
              <w:jc w:val="center"/>
              <w:rPr>
                <w:rFonts w:ascii="Times New Roman" w:hAnsi="Times New Roman"/>
                <w:b/>
                <w:bCs/>
                <w:i/>
                <w:iCs/>
                <w:lang w:val="en-US"/>
              </w:rPr>
            </w:pPr>
            <w:r w:rsidRPr="00633215">
              <w:rPr>
                <w:rFonts w:ascii="Times New Roman" w:hAnsi="Times New Roman"/>
                <w:b/>
                <w:bCs/>
                <w:i/>
                <w:iCs/>
                <w:lang w:val="en-US"/>
              </w:rPr>
              <w:t>SD</w:t>
            </w:r>
          </w:p>
        </w:tc>
      </w:tr>
      <w:tr w:rsidR="00A1723D" w:rsidRPr="00D83A2F" w14:paraId="5C223367" w14:textId="77777777" w:rsidTr="00711B5D">
        <w:tc>
          <w:tcPr>
            <w:tcW w:w="485" w:type="dxa"/>
            <w:tcBorders>
              <w:top w:val="single" w:sz="4" w:space="0" w:color="auto"/>
              <w:left w:val="nil"/>
              <w:bottom w:val="nil"/>
              <w:right w:val="nil"/>
            </w:tcBorders>
          </w:tcPr>
          <w:p w14:paraId="2856C8BD" w14:textId="77777777" w:rsidR="00A1723D" w:rsidRPr="00D83A2F" w:rsidRDefault="00A1723D" w:rsidP="00711B5D">
            <w:pPr>
              <w:spacing w:after="0" w:line="240" w:lineRule="auto"/>
              <w:ind w:left="284" w:hanging="284"/>
              <w:jc w:val="both"/>
              <w:rPr>
                <w:rFonts w:ascii="Times New Roman" w:hAnsi="Times New Roman"/>
                <w:lang w:val="en-US"/>
              </w:rPr>
            </w:pPr>
            <w:r w:rsidRPr="00D83A2F">
              <w:rPr>
                <w:rFonts w:ascii="Times New Roman" w:hAnsi="Times New Roman"/>
                <w:lang w:val="en-US"/>
              </w:rPr>
              <w:t>1.</w:t>
            </w:r>
          </w:p>
        </w:tc>
        <w:tc>
          <w:tcPr>
            <w:tcW w:w="6543" w:type="dxa"/>
            <w:tcBorders>
              <w:top w:val="single" w:sz="4" w:space="0" w:color="auto"/>
              <w:left w:val="nil"/>
              <w:bottom w:val="nil"/>
              <w:right w:val="nil"/>
            </w:tcBorders>
            <w:shd w:val="clear" w:color="auto" w:fill="auto"/>
          </w:tcPr>
          <w:p w14:paraId="245FB88E" w14:textId="77777777" w:rsidR="00A1723D" w:rsidRPr="00D83A2F" w:rsidRDefault="00A1723D" w:rsidP="00711B5D">
            <w:pPr>
              <w:spacing w:after="0" w:line="240" w:lineRule="auto"/>
              <w:jc w:val="both"/>
              <w:rPr>
                <w:rFonts w:ascii="Times New Roman" w:hAnsi="Times New Roman"/>
                <w:lang w:val="en-US"/>
              </w:rPr>
            </w:pPr>
            <w:r w:rsidRPr="00D83A2F">
              <w:rPr>
                <w:rFonts w:ascii="Times New Roman" w:hAnsi="Times New Roman"/>
                <w:lang w:val="en-US"/>
              </w:rPr>
              <w:t xml:space="preserve">Saya sangat </w:t>
            </w:r>
            <w:proofErr w:type="spellStart"/>
            <w:r w:rsidRPr="00D83A2F">
              <w:rPr>
                <w:rFonts w:ascii="Times New Roman" w:hAnsi="Times New Roman"/>
                <w:lang w:val="en-US"/>
              </w:rPr>
              <w:t>khawatir</w:t>
            </w:r>
            <w:proofErr w:type="spellEnd"/>
            <w:r w:rsidRPr="00D83A2F">
              <w:rPr>
                <w:rFonts w:ascii="Times New Roman" w:hAnsi="Times New Roman"/>
                <w:lang w:val="en-US"/>
              </w:rPr>
              <w:t xml:space="preserve"> </w:t>
            </w:r>
            <w:proofErr w:type="spellStart"/>
            <w:r w:rsidRPr="00D83A2F">
              <w:rPr>
                <w:rFonts w:ascii="Times New Roman" w:hAnsi="Times New Roman"/>
                <w:lang w:val="en-US"/>
              </w:rPr>
              <w:t>dengan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pandemi</w:t>
            </w:r>
            <w:proofErr w:type="spellEnd"/>
            <w:r w:rsidRPr="00D83A2F">
              <w:rPr>
                <w:rFonts w:ascii="Times New Roman" w:hAnsi="Times New Roman"/>
                <w:lang w:val="en-US"/>
              </w:rPr>
              <w:t xml:space="preserve"> </w:t>
            </w:r>
            <w:proofErr w:type="spellStart"/>
            <w:r w:rsidRPr="00D83A2F">
              <w:rPr>
                <w:rFonts w:ascii="Times New Roman" w:hAnsi="Times New Roman"/>
                <w:lang w:val="en-US"/>
              </w:rPr>
              <w:t>dari</w:t>
            </w:r>
            <w:proofErr w:type="spellEnd"/>
            <w:r w:rsidRPr="00D83A2F">
              <w:rPr>
                <w:rFonts w:ascii="Times New Roman" w:hAnsi="Times New Roman"/>
                <w:lang w:val="en-US"/>
              </w:rPr>
              <w:t xml:space="preserve"> virus corona.</w:t>
            </w:r>
          </w:p>
        </w:tc>
        <w:tc>
          <w:tcPr>
            <w:tcW w:w="775" w:type="dxa"/>
            <w:tcBorders>
              <w:top w:val="single" w:sz="4" w:space="0" w:color="auto"/>
              <w:left w:val="nil"/>
              <w:bottom w:val="nil"/>
              <w:right w:val="nil"/>
            </w:tcBorders>
            <w:shd w:val="clear" w:color="auto" w:fill="auto"/>
            <w:vAlign w:val="center"/>
          </w:tcPr>
          <w:p w14:paraId="0737D46A"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4.09</w:t>
            </w:r>
          </w:p>
        </w:tc>
        <w:tc>
          <w:tcPr>
            <w:tcW w:w="637" w:type="dxa"/>
            <w:tcBorders>
              <w:top w:val="single" w:sz="4" w:space="0" w:color="auto"/>
              <w:left w:val="nil"/>
              <w:bottom w:val="nil"/>
              <w:right w:val="nil"/>
            </w:tcBorders>
            <w:shd w:val="clear" w:color="auto" w:fill="auto"/>
            <w:vAlign w:val="center"/>
          </w:tcPr>
          <w:p w14:paraId="03DC9C29"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.75</w:t>
            </w:r>
          </w:p>
        </w:tc>
        <w:tc>
          <w:tcPr>
            <w:tcW w:w="749" w:type="dxa"/>
            <w:tcBorders>
              <w:top w:val="single" w:sz="4" w:space="0" w:color="auto"/>
              <w:left w:val="nil"/>
              <w:bottom w:val="nil"/>
              <w:right w:val="nil"/>
            </w:tcBorders>
            <w:shd w:val="clear" w:color="auto" w:fill="auto"/>
            <w:vAlign w:val="center"/>
          </w:tcPr>
          <w:p w14:paraId="415F867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4.34</w:t>
            </w:r>
          </w:p>
        </w:tc>
        <w:tc>
          <w:tcPr>
            <w:tcW w:w="665" w:type="dxa"/>
            <w:tcBorders>
              <w:top w:val="single" w:sz="4" w:space="0" w:color="auto"/>
              <w:left w:val="nil"/>
              <w:bottom w:val="nil"/>
              <w:right w:val="nil"/>
            </w:tcBorders>
            <w:shd w:val="clear" w:color="auto" w:fill="auto"/>
            <w:vAlign w:val="center"/>
          </w:tcPr>
          <w:p w14:paraId="08B67E91"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.83</w:t>
            </w:r>
          </w:p>
        </w:tc>
      </w:tr>
      <w:tr w:rsidR="00A1723D" w:rsidRPr="00D83A2F" w14:paraId="5AB9BC5F" w14:textId="77777777" w:rsidTr="00711B5D">
        <w:tc>
          <w:tcPr>
            <w:tcW w:w="485" w:type="dxa"/>
            <w:tcBorders>
              <w:top w:val="nil"/>
              <w:left w:val="nil"/>
              <w:bottom w:val="nil"/>
              <w:right w:val="nil"/>
            </w:tcBorders>
          </w:tcPr>
          <w:p w14:paraId="271ACF23" w14:textId="77777777" w:rsidR="00A1723D" w:rsidRPr="00D83A2F" w:rsidRDefault="00A1723D" w:rsidP="00711B5D">
            <w:pPr>
              <w:spacing w:after="0" w:line="240" w:lineRule="auto"/>
              <w:ind w:left="334" w:hanging="334"/>
              <w:jc w:val="both"/>
              <w:rPr>
                <w:rFonts w:ascii="Times New Roman" w:hAnsi="Times New Roman"/>
                <w:lang w:val="en-US"/>
              </w:rPr>
            </w:pPr>
            <w:r w:rsidRPr="00D83A2F">
              <w:rPr>
                <w:rFonts w:ascii="Times New Roman" w:hAnsi="Times New Roman"/>
                <w:lang w:val="en-US"/>
              </w:rPr>
              <w:t>2.</w:t>
            </w:r>
          </w:p>
        </w:tc>
        <w:tc>
          <w:tcPr>
            <w:tcW w:w="6543" w:type="dxa"/>
            <w:tcBorders>
              <w:top w:val="nil"/>
              <w:left w:val="nil"/>
              <w:bottom w:val="nil"/>
              <w:right w:val="nil"/>
            </w:tcBorders>
            <w:shd w:val="clear" w:color="auto" w:fill="auto"/>
          </w:tcPr>
          <w:p w14:paraId="4A892797" w14:textId="77777777" w:rsidR="00A1723D" w:rsidRPr="00D83A2F" w:rsidRDefault="00A1723D" w:rsidP="00711B5D">
            <w:pPr>
              <w:spacing w:after="0" w:line="240" w:lineRule="auto"/>
              <w:ind w:left="334" w:hanging="334"/>
              <w:jc w:val="both"/>
              <w:rPr>
                <w:rFonts w:ascii="Times New Roman" w:hAnsi="Times New Roman"/>
                <w:lang w:val="en-US"/>
              </w:rPr>
            </w:pPr>
            <w:r w:rsidRPr="00D83A2F">
              <w:rPr>
                <w:rFonts w:ascii="Times New Roman" w:hAnsi="Times New Roman"/>
                <w:lang w:val="en-US"/>
              </w:rPr>
              <w:t xml:space="preserve">Saya </w:t>
            </w:r>
            <w:proofErr w:type="spellStart"/>
            <w:r w:rsidRPr="00D83A2F">
              <w:rPr>
                <w:rFonts w:ascii="Times New Roman" w:hAnsi="Times New Roman"/>
                <w:lang w:val="en-US"/>
              </w:rPr>
              <w:t>melakukan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langkah-langkah</w:t>
            </w:r>
            <w:proofErr w:type="spellEnd"/>
            <w:r w:rsidRPr="00D83A2F">
              <w:rPr>
                <w:rFonts w:ascii="Times New Roman" w:hAnsi="Times New Roman"/>
                <w:lang w:val="en-US"/>
              </w:rPr>
              <w:t xml:space="preserve"> </w:t>
            </w:r>
            <w:proofErr w:type="spellStart"/>
            <w:r w:rsidRPr="00D83A2F">
              <w:rPr>
                <w:rFonts w:ascii="Times New Roman" w:hAnsi="Times New Roman"/>
                <w:lang w:val="en-US"/>
              </w:rPr>
              <w:t>pencegahan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terkena</w:t>
            </w:r>
            <w:proofErr w:type="spellEnd"/>
            <w:r w:rsidRPr="00D83A2F">
              <w:rPr>
                <w:rFonts w:ascii="Times New Roman" w:hAnsi="Times New Roman"/>
                <w:lang w:val="en-US"/>
              </w:rPr>
              <w:t xml:space="preserve"> </w:t>
            </w:r>
            <w:proofErr w:type="spellStart"/>
            <w:r w:rsidRPr="00D83A2F">
              <w:rPr>
                <w:rFonts w:ascii="Times New Roman" w:hAnsi="Times New Roman"/>
                <w:lang w:val="en-US"/>
              </w:rPr>
              <w:t>infeksi</w:t>
            </w:r>
            <w:proofErr w:type="spellEnd"/>
            <w:r w:rsidRPr="00D83A2F">
              <w:rPr>
                <w:rFonts w:ascii="Times New Roman" w:hAnsi="Times New Roman"/>
                <w:lang w:val="en-US"/>
              </w:rPr>
              <w:t>.</w:t>
            </w:r>
          </w:p>
        </w:tc>
        <w:tc>
          <w:tcPr>
            <w:tcW w:w="775" w:type="dxa"/>
            <w:tcBorders>
              <w:top w:val="nil"/>
              <w:left w:val="nil"/>
              <w:bottom w:val="nil"/>
              <w:right w:val="nil"/>
            </w:tcBorders>
            <w:shd w:val="clear" w:color="auto" w:fill="auto"/>
            <w:vAlign w:val="center"/>
          </w:tcPr>
          <w:p w14:paraId="0AC09656"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4.43</w:t>
            </w:r>
          </w:p>
        </w:tc>
        <w:tc>
          <w:tcPr>
            <w:tcW w:w="637" w:type="dxa"/>
            <w:tcBorders>
              <w:top w:val="nil"/>
              <w:left w:val="nil"/>
              <w:bottom w:val="nil"/>
              <w:right w:val="nil"/>
            </w:tcBorders>
            <w:shd w:val="clear" w:color="auto" w:fill="auto"/>
            <w:vAlign w:val="center"/>
          </w:tcPr>
          <w:p w14:paraId="195429DA"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.78</w:t>
            </w:r>
          </w:p>
        </w:tc>
        <w:tc>
          <w:tcPr>
            <w:tcW w:w="749" w:type="dxa"/>
            <w:tcBorders>
              <w:top w:val="nil"/>
              <w:left w:val="nil"/>
              <w:bottom w:val="nil"/>
              <w:right w:val="nil"/>
            </w:tcBorders>
            <w:shd w:val="clear" w:color="auto" w:fill="auto"/>
            <w:vAlign w:val="center"/>
          </w:tcPr>
          <w:p w14:paraId="4CD6440C"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4.54</w:t>
            </w:r>
          </w:p>
        </w:tc>
        <w:tc>
          <w:tcPr>
            <w:tcW w:w="665" w:type="dxa"/>
            <w:tcBorders>
              <w:top w:val="nil"/>
              <w:left w:val="nil"/>
              <w:bottom w:val="nil"/>
              <w:right w:val="nil"/>
            </w:tcBorders>
            <w:shd w:val="clear" w:color="auto" w:fill="auto"/>
            <w:vAlign w:val="center"/>
          </w:tcPr>
          <w:p w14:paraId="52FD4E82"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.74</w:t>
            </w:r>
          </w:p>
        </w:tc>
      </w:tr>
      <w:tr w:rsidR="00A1723D" w:rsidRPr="00D83A2F" w14:paraId="702751D1" w14:textId="77777777" w:rsidTr="00711B5D">
        <w:tc>
          <w:tcPr>
            <w:tcW w:w="485" w:type="dxa"/>
            <w:tcBorders>
              <w:top w:val="nil"/>
              <w:left w:val="nil"/>
              <w:bottom w:val="nil"/>
              <w:right w:val="nil"/>
            </w:tcBorders>
          </w:tcPr>
          <w:p w14:paraId="227C7EFA" w14:textId="77777777" w:rsidR="00A1723D" w:rsidRPr="00D83A2F" w:rsidRDefault="00A1723D" w:rsidP="00711B5D">
            <w:pPr>
              <w:spacing w:after="0" w:line="240" w:lineRule="auto"/>
              <w:ind w:left="284" w:hanging="284"/>
              <w:jc w:val="both"/>
              <w:rPr>
                <w:rFonts w:ascii="Times New Roman" w:hAnsi="Times New Roman"/>
                <w:lang w:val="en-US"/>
              </w:rPr>
            </w:pPr>
            <w:r w:rsidRPr="00D83A2F">
              <w:rPr>
                <w:rFonts w:ascii="Times New Roman" w:hAnsi="Times New Roman"/>
                <w:lang w:val="en-US"/>
              </w:rPr>
              <w:t>3.</w:t>
            </w:r>
          </w:p>
        </w:tc>
        <w:tc>
          <w:tcPr>
            <w:tcW w:w="6543" w:type="dxa"/>
            <w:tcBorders>
              <w:top w:val="nil"/>
              <w:left w:val="nil"/>
              <w:bottom w:val="nil"/>
              <w:right w:val="nil"/>
            </w:tcBorders>
            <w:shd w:val="clear" w:color="auto" w:fill="auto"/>
          </w:tcPr>
          <w:p w14:paraId="1D1FF6F8" w14:textId="77777777" w:rsidR="00A1723D" w:rsidRPr="00D83A2F" w:rsidRDefault="00A1723D" w:rsidP="00711B5D">
            <w:pPr>
              <w:spacing w:after="0" w:line="240" w:lineRule="auto"/>
              <w:jc w:val="both"/>
              <w:rPr>
                <w:rFonts w:ascii="Times New Roman" w:hAnsi="Times New Roman"/>
                <w:lang w:val="en-US"/>
              </w:rPr>
            </w:pPr>
            <w:r w:rsidRPr="00D83A2F">
              <w:rPr>
                <w:rFonts w:ascii="Times New Roman" w:hAnsi="Times New Roman"/>
                <w:lang w:val="en-US"/>
              </w:rPr>
              <w:t xml:space="preserve">Saya </w:t>
            </w:r>
            <w:proofErr w:type="spellStart"/>
            <w:r w:rsidRPr="00D83A2F">
              <w:rPr>
                <w:rFonts w:ascii="Times New Roman" w:hAnsi="Times New Roman"/>
                <w:lang w:val="en-US"/>
              </w:rPr>
              <w:t>rutin</w:t>
            </w:r>
            <w:proofErr w:type="spellEnd"/>
            <w:r w:rsidRPr="00D83A2F">
              <w:rPr>
                <w:rFonts w:ascii="Times New Roman" w:hAnsi="Times New Roman"/>
                <w:lang w:val="en-US"/>
              </w:rPr>
              <w:t xml:space="preserve"> </w:t>
            </w:r>
            <w:proofErr w:type="spellStart"/>
            <w:r w:rsidRPr="00D83A2F">
              <w:rPr>
                <w:rFonts w:ascii="Times New Roman" w:hAnsi="Times New Roman"/>
                <w:lang w:val="en-US"/>
              </w:rPr>
              <w:t>mengikuti</w:t>
            </w:r>
            <w:proofErr w:type="spellEnd"/>
            <w:r w:rsidRPr="00D83A2F">
              <w:rPr>
                <w:rFonts w:ascii="Times New Roman" w:hAnsi="Times New Roman"/>
                <w:lang w:val="en-US"/>
              </w:rPr>
              <w:t xml:space="preserve"> </w:t>
            </w:r>
            <w:proofErr w:type="spellStart"/>
            <w:r w:rsidRPr="00D83A2F">
              <w:rPr>
                <w:rFonts w:ascii="Times New Roman" w:hAnsi="Times New Roman"/>
                <w:lang w:val="en-US"/>
              </w:rPr>
              <w:t>pemberitaan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dari</w:t>
            </w:r>
            <w:proofErr w:type="spellEnd"/>
            <w:r w:rsidRPr="00D83A2F">
              <w:rPr>
                <w:rFonts w:ascii="Times New Roman" w:hAnsi="Times New Roman"/>
                <w:lang w:val="en-US"/>
              </w:rPr>
              <w:t xml:space="preserve"> media </w:t>
            </w:r>
            <w:proofErr w:type="spellStart"/>
            <w:r w:rsidRPr="00D83A2F">
              <w:rPr>
                <w:rFonts w:ascii="Times New Roman" w:hAnsi="Times New Roman"/>
                <w:lang w:val="en-US"/>
              </w:rPr>
              <w:t>terkait</w:t>
            </w:r>
            <w:proofErr w:type="spellEnd"/>
            <w:r w:rsidRPr="00D83A2F">
              <w:rPr>
                <w:rFonts w:ascii="Times New Roman" w:hAnsi="Times New Roman"/>
                <w:lang w:val="en-US"/>
              </w:rPr>
              <w:t xml:space="preserve"> </w:t>
            </w:r>
            <w:proofErr w:type="spellStart"/>
            <w:r w:rsidRPr="00D83A2F">
              <w:rPr>
                <w:rFonts w:ascii="Times New Roman" w:hAnsi="Times New Roman"/>
                <w:lang w:val="en-US"/>
              </w:rPr>
              <w:t>dengan</w:t>
            </w:r>
            <w:proofErr w:type="spellEnd"/>
            <w:r w:rsidRPr="00D83A2F">
              <w:rPr>
                <w:rFonts w:ascii="Times New Roman" w:hAnsi="Times New Roman"/>
                <w:lang w:val="en-US"/>
              </w:rPr>
              <w:t xml:space="preserve"> virus corona.</w:t>
            </w:r>
          </w:p>
        </w:tc>
        <w:tc>
          <w:tcPr>
            <w:tcW w:w="775" w:type="dxa"/>
            <w:tcBorders>
              <w:top w:val="nil"/>
              <w:left w:val="nil"/>
              <w:bottom w:val="nil"/>
              <w:right w:val="nil"/>
            </w:tcBorders>
            <w:shd w:val="clear" w:color="auto" w:fill="auto"/>
            <w:vAlign w:val="center"/>
          </w:tcPr>
          <w:p w14:paraId="6E5239C5"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3.63</w:t>
            </w:r>
          </w:p>
        </w:tc>
        <w:tc>
          <w:tcPr>
            <w:tcW w:w="637" w:type="dxa"/>
            <w:tcBorders>
              <w:top w:val="nil"/>
              <w:left w:val="nil"/>
              <w:bottom w:val="nil"/>
              <w:right w:val="nil"/>
            </w:tcBorders>
            <w:shd w:val="clear" w:color="auto" w:fill="auto"/>
            <w:vAlign w:val="center"/>
          </w:tcPr>
          <w:p w14:paraId="637F24D0"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.92</w:t>
            </w:r>
          </w:p>
        </w:tc>
        <w:tc>
          <w:tcPr>
            <w:tcW w:w="749" w:type="dxa"/>
            <w:tcBorders>
              <w:top w:val="nil"/>
              <w:left w:val="nil"/>
              <w:bottom w:val="nil"/>
              <w:right w:val="nil"/>
            </w:tcBorders>
            <w:shd w:val="clear" w:color="auto" w:fill="auto"/>
            <w:vAlign w:val="center"/>
          </w:tcPr>
          <w:p w14:paraId="1FB42F4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3.54</w:t>
            </w:r>
          </w:p>
        </w:tc>
        <w:tc>
          <w:tcPr>
            <w:tcW w:w="665" w:type="dxa"/>
            <w:tcBorders>
              <w:top w:val="nil"/>
              <w:left w:val="nil"/>
              <w:bottom w:val="nil"/>
              <w:right w:val="nil"/>
            </w:tcBorders>
            <w:shd w:val="clear" w:color="auto" w:fill="auto"/>
            <w:vAlign w:val="center"/>
          </w:tcPr>
          <w:p w14:paraId="5E86B053"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.94</w:t>
            </w:r>
          </w:p>
        </w:tc>
      </w:tr>
      <w:tr w:rsidR="00A1723D" w:rsidRPr="00D83A2F" w14:paraId="00CC88AF" w14:textId="77777777" w:rsidTr="00711B5D">
        <w:tc>
          <w:tcPr>
            <w:tcW w:w="485" w:type="dxa"/>
            <w:tcBorders>
              <w:top w:val="nil"/>
              <w:left w:val="nil"/>
              <w:bottom w:val="nil"/>
              <w:right w:val="nil"/>
            </w:tcBorders>
          </w:tcPr>
          <w:p w14:paraId="2F7AADD2" w14:textId="77777777" w:rsidR="00A1723D" w:rsidRPr="00D83A2F" w:rsidDel="00F25A95" w:rsidRDefault="00A1723D" w:rsidP="00711B5D">
            <w:pPr>
              <w:spacing w:after="0" w:line="240" w:lineRule="auto"/>
              <w:jc w:val="both"/>
              <w:rPr>
                <w:rFonts w:ascii="Times New Roman" w:hAnsi="Times New Roman"/>
                <w:lang w:val="en-US"/>
              </w:rPr>
            </w:pPr>
            <w:r w:rsidRPr="00D83A2F">
              <w:rPr>
                <w:rFonts w:ascii="Times New Roman" w:hAnsi="Times New Roman"/>
                <w:lang w:val="en-US"/>
              </w:rPr>
              <w:t>4.</w:t>
            </w:r>
          </w:p>
        </w:tc>
        <w:tc>
          <w:tcPr>
            <w:tcW w:w="6543" w:type="dxa"/>
            <w:tcBorders>
              <w:top w:val="nil"/>
              <w:left w:val="nil"/>
              <w:bottom w:val="nil"/>
              <w:right w:val="nil"/>
            </w:tcBorders>
            <w:shd w:val="clear" w:color="auto" w:fill="auto"/>
          </w:tcPr>
          <w:p w14:paraId="106B248A" w14:textId="77777777" w:rsidR="00A1723D" w:rsidRPr="00D83A2F" w:rsidRDefault="00A1723D" w:rsidP="00711B5D">
            <w:pPr>
              <w:spacing w:after="0" w:line="240" w:lineRule="auto"/>
              <w:jc w:val="both"/>
              <w:rPr>
                <w:rFonts w:ascii="Times New Roman" w:hAnsi="Times New Roman"/>
                <w:lang w:val="en-US"/>
              </w:rPr>
            </w:pPr>
            <w:r w:rsidRPr="00D83A2F">
              <w:rPr>
                <w:rFonts w:ascii="Times New Roman" w:hAnsi="Times New Roman"/>
                <w:lang w:val="en-US"/>
              </w:rPr>
              <w:t xml:space="preserve">Saya </w:t>
            </w:r>
            <w:proofErr w:type="spellStart"/>
            <w:r w:rsidRPr="00D83A2F">
              <w:rPr>
                <w:rFonts w:ascii="Times New Roman" w:hAnsi="Times New Roman"/>
                <w:lang w:val="en-US"/>
              </w:rPr>
              <w:t>memiliki</w:t>
            </w:r>
            <w:proofErr w:type="spellEnd"/>
            <w:r w:rsidRPr="00D83A2F">
              <w:rPr>
                <w:rFonts w:ascii="Times New Roman" w:hAnsi="Times New Roman"/>
                <w:lang w:val="en-US"/>
              </w:rPr>
              <w:t xml:space="preserve"> </w:t>
            </w:r>
            <w:proofErr w:type="spellStart"/>
            <w:r w:rsidRPr="00D83A2F">
              <w:rPr>
                <w:rFonts w:ascii="Times New Roman" w:hAnsi="Times New Roman"/>
                <w:lang w:val="en-US"/>
              </w:rPr>
              <w:t>simpanan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barang-barang</w:t>
            </w:r>
            <w:proofErr w:type="spellEnd"/>
            <w:r w:rsidRPr="00D83A2F">
              <w:rPr>
                <w:rFonts w:ascii="Times New Roman" w:hAnsi="Times New Roman"/>
                <w:lang w:val="en-US"/>
              </w:rPr>
              <w:t xml:space="preserve"> </w:t>
            </w:r>
            <w:proofErr w:type="spellStart"/>
            <w:r w:rsidRPr="00D83A2F">
              <w:rPr>
                <w:rFonts w:ascii="Times New Roman" w:hAnsi="Times New Roman"/>
                <w:lang w:val="en-US"/>
              </w:rPr>
              <w:t>persediaan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untuk</w:t>
            </w:r>
            <w:proofErr w:type="spellEnd"/>
            <w:r w:rsidRPr="00D83A2F">
              <w:rPr>
                <w:rFonts w:ascii="Times New Roman" w:hAnsi="Times New Roman"/>
                <w:lang w:val="en-US"/>
              </w:rPr>
              <w:t xml:space="preserve"> </w:t>
            </w:r>
            <w:proofErr w:type="spellStart"/>
            <w:r w:rsidRPr="00D83A2F">
              <w:rPr>
                <w:rFonts w:ascii="Times New Roman" w:hAnsi="Times New Roman"/>
                <w:lang w:val="en-US"/>
              </w:rPr>
              <w:t>menghadapi</w:t>
            </w:r>
            <w:proofErr w:type="spellEnd"/>
            <w:r w:rsidRPr="00D83A2F">
              <w:rPr>
                <w:rFonts w:ascii="Times New Roman" w:hAnsi="Times New Roman"/>
                <w:lang w:val="en-US"/>
              </w:rPr>
              <w:t xml:space="preserve"> </w:t>
            </w:r>
            <w:proofErr w:type="spellStart"/>
            <w:r w:rsidRPr="00D83A2F">
              <w:rPr>
                <w:rFonts w:ascii="Times New Roman" w:hAnsi="Times New Roman"/>
                <w:lang w:val="en-US"/>
              </w:rPr>
              <w:t>masalah</w:t>
            </w:r>
            <w:proofErr w:type="spellEnd"/>
            <w:r w:rsidRPr="00D83A2F">
              <w:rPr>
                <w:rFonts w:ascii="Times New Roman" w:hAnsi="Times New Roman"/>
                <w:lang w:val="en-US"/>
              </w:rPr>
              <w:t xml:space="preserve"> </w:t>
            </w:r>
            <w:proofErr w:type="spellStart"/>
            <w:r w:rsidRPr="00D83A2F">
              <w:rPr>
                <w:rFonts w:ascii="Times New Roman" w:hAnsi="Times New Roman"/>
                <w:lang w:val="en-US"/>
              </w:rPr>
              <w:t>terkait</w:t>
            </w:r>
            <w:proofErr w:type="spellEnd"/>
            <w:r w:rsidRPr="00D83A2F">
              <w:rPr>
                <w:rFonts w:ascii="Times New Roman" w:hAnsi="Times New Roman"/>
                <w:lang w:val="en-US"/>
              </w:rPr>
              <w:t xml:space="preserve"> </w:t>
            </w:r>
            <w:proofErr w:type="spellStart"/>
            <w:r w:rsidRPr="00D83A2F">
              <w:rPr>
                <w:rFonts w:ascii="Times New Roman" w:hAnsi="Times New Roman"/>
                <w:lang w:val="en-US"/>
              </w:rPr>
              <w:t>wabah</w:t>
            </w:r>
            <w:proofErr w:type="spellEnd"/>
            <w:r w:rsidRPr="00D83A2F">
              <w:rPr>
                <w:rFonts w:ascii="Times New Roman" w:hAnsi="Times New Roman"/>
                <w:lang w:val="en-US"/>
              </w:rPr>
              <w:t xml:space="preserve"> virus corona.</w:t>
            </w:r>
          </w:p>
        </w:tc>
        <w:tc>
          <w:tcPr>
            <w:tcW w:w="775" w:type="dxa"/>
            <w:tcBorders>
              <w:top w:val="nil"/>
              <w:left w:val="nil"/>
              <w:bottom w:val="nil"/>
              <w:right w:val="nil"/>
            </w:tcBorders>
            <w:shd w:val="clear" w:color="auto" w:fill="auto"/>
            <w:vAlign w:val="center"/>
          </w:tcPr>
          <w:p w14:paraId="79656E0A"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3.74</w:t>
            </w:r>
          </w:p>
        </w:tc>
        <w:tc>
          <w:tcPr>
            <w:tcW w:w="637" w:type="dxa"/>
            <w:tcBorders>
              <w:top w:val="nil"/>
              <w:left w:val="nil"/>
              <w:bottom w:val="nil"/>
              <w:right w:val="nil"/>
            </w:tcBorders>
            <w:shd w:val="clear" w:color="auto" w:fill="auto"/>
            <w:vAlign w:val="center"/>
          </w:tcPr>
          <w:p w14:paraId="433B606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1.03</w:t>
            </w:r>
          </w:p>
        </w:tc>
        <w:tc>
          <w:tcPr>
            <w:tcW w:w="749" w:type="dxa"/>
            <w:tcBorders>
              <w:top w:val="nil"/>
              <w:left w:val="nil"/>
              <w:bottom w:val="nil"/>
              <w:right w:val="nil"/>
            </w:tcBorders>
            <w:shd w:val="clear" w:color="auto" w:fill="auto"/>
            <w:vAlign w:val="center"/>
          </w:tcPr>
          <w:p w14:paraId="57EE497A"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3.95</w:t>
            </w:r>
          </w:p>
        </w:tc>
        <w:tc>
          <w:tcPr>
            <w:tcW w:w="665" w:type="dxa"/>
            <w:tcBorders>
              <w:top w:val="nil"/>
              <w:left w:val="nil"/>
              <w:bottom w:val="nil"/>
              <w:right w:val="nil"/>
            </w:tcBorders>
            <w:shd w:val="clear" w:color="auto" w:fill="auto"/>
            <w:vAlign w:val="center"/>
          </w:tcPr>
          <w:p w14:paraId="6B85A309"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.95</w:t>
            </w:r>
          </w:p>
        </w:tc>
      </w:tr>
      <w:tr w:rsidR="00A1723D" w:rsidRPr="00D83A2F" w14:paraId="1F16B23A" w14:textId="77777777" w:rsidTr="00711B5D">
        <w:tc>
          <w:tcPr>
            <w:tcW w:w="485" w:type="dxa"/>
            <w:tcBorders>
              <w:top w:val="nil"/>
              <w:left w:val="nil"/>
              <w:bottom w:val="nil"/>
              <w:right w:val="nil"/>
            </w:tcBorders>
          </w:tcPr>
          <w:p w14:paraId="41A45127" w14:textId="77777777" w:rsidR="00A1723D" w:rsidRPr="00D83A2F" w:rsidRDefault="00A1723D" w:rsidP="00711B5D">
            <w:pPr>
              <w:spacing w:after="0" w:line="240" w:lineRule="auto"/>
              <w:ind w:left="284" w:hanging="284"/>
              <w:jc w:val="both"/>
              <w:rPr>
                <w:rFonts w:ascii="Times New Roman" w:hAnsi="Times New Roman"/>
                <w:lang w:val="en-US"/>
              </w:rPr>
            </w:pPr>
            <w:r w:rsidRPr="00D83A2F">
              <w:rPr>
                <w:rFonts w:ascii="Times New Roman" w:hAnsi="Times New Roman"/>
                <w:lang w:val="en-US"/>
              </w:rPr>
              <w:t>5.</w:t>
            </w:r>
          </w:p>
        </w:tc>
        <w:tc>
          <w:tcPr>
            <w:tcW w:w="6543" w:type="dxa"/>
            <w:tcBorders>
              <w:top w:val="nil"/>
              <w:left w:val="nil"/>
              <w:bottom w:val="nil"/>
              <w:right w:val="nil"/>
            </w:tcBorders>
            <w:shd w:val="clear" w:color="auto" w:fill="auto"/>
          </w:tcPr>
          <w:p w14:paraId="57CA2C1F" w14:textId="77777777" w:rsidR="00A1723D" w:rsidRPr="00D83A2F" w:rsidRDefault="00A1723D" w:rsidP="00711B5D">
            <w:pPr>
              <w:spacing w:after="0" w:line="240" w:lineRule="auto"/>
              <w:jc w:val="both"/>
              <w:rPr>
                <w:rFonts w:ascii="Times New Roman" w:hAnsi="Times New Roman"/>
                <w:lang w:val="en-US"/>
              </w:rPr>
            </w:pPr>
            <w:r w:rsidRPr="00D83A2F">
              <w:rPr>
                <w:rFonts w:ascii="Times New Roman" w:hAnsi="Times New Roman"/>
                <w:lang w:val="en-US"/>
              </w:rPr>
              <w:t xml:space="preserve">Demi </w:t>
            </w:r>
            <w:proofErr w:type="spellStart"/>
            <w:r w:rsidRPr="00D83A2F">
              <w:rPr>
                <w:rFonts w:ascii="Times New Roman" w:hAnsi="Times New Roman"/>
                <w:lang w:val="en-US"/>
              </w:rPr>
              <w:t>kesehatan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pribadi</w:t>
            </w:r>
            <w:proofErr w:type="spellEnd"/>
            <w:r w:rsidRPr="00D83A2F">
              <w:rPr>
                <w:rFonts w:ascii="Times New Roman" w:hAnsi="Times New Roman"/>
                <w:lang w:val="en-US"/>
              </w:rPr>
              <w:t xml:space="preserve"> </w:t>
            </w:r>
            <w:proofErr w:type="spellStart"/>
            <w:r w:rsidRPr="00D83A2F">
              <w:rPr>
                <w:rFonts w:ascii="Times New Roman" w:hAnsi="Times New Roman"/>
                <w:lang w:val="en-US"/>
              </w:rPr>
              <w:t>saya</w:t>
            </w:r>
            <w:proofErr w:type="spellEnd"/>
            <w:r w:rsidRPr="00D83A2F">
              <w:rPr>
                <w:rFonts w:ascii="Times New Roman" w:hAnsi="Times New Roman"/>
                <w:lang w:val="en-US"/>
              </w:rPr>
              <w:t xml:space="preserve">, </w:t>
            </w:r>
            <w:proofErr w:type="spellStart"/>
            <w:r w:rsidRPr="00D83A2F">
              <w:rPr>
                <w:rFonts w:ascii="Times New Roman" w:hAnsi="Times New Roman"/>
                <w:lang w:val="en-US"/>
              </w:rPr>
              <w:t>saya</w:t>
            </w:r>
            <w:proofErr w:type="spellEnd"/>
            <w:r w:rsidRPr="00D83A2F">
              <w:rPr>
                <w:rFonts w:ascii="Times New Roman" w:hAnsi="Times New Roman"/>
                <w:lang w:val="en-US"/>
              </w:rPr>
              <w:t xml:space="preserve"> </w:t>
            </w:r>
            <w:proofErr w:type="spellStart"/>
            <w:r w:rsidRPr="00D83A2F">
              <w:rPr>
                <w:rFonts w:ascii="Times New Roman" w:hAnsi="Times New Roman"/>
                <w:lang w:val="en-US"/>
              </w:rPr>
              <w:t>tahu</w:t>
            </w:r>
            <w:proofErr w:type="spellEnd"/>
            <w:r w:rsidRPr="00D83A2F">
              <w:rPr>
                <w:rFonts w:ascii="Times New Roman" w:hAnsi="Times New Roman"/>
                <w:lang w:val="en-US"/>
              </w:rPr>
              <w:t xml:space="preserve"> </w:t>
            </w:r>
            <w:proofErr w:type="spellStart"/>
            <w:r w:rsidRPr="00D83A2F">
              <w:rPr>
                <w:rFonts w:ascii="Times New Roman" w:hAnsi="Times New Roman"/>
                <w:lang w:val="en-US"/>
              </w:rPr>
              <w:t>bahwa</w:t>
            </w:r>
            <w:proofErr w:type="spellEnd"/>
            <w:r w:rsidRPr="00D83A2F">
              <w:rPr>
                <w:rFonts w:ascii="Times New Roman" w:hAnsi="Times New Roman"/>
                <w:lang w:val="en-US"/>
              </w:rPr>
              <w:t xml:space="preserve"> coronavirus </w:t>
            </w:r>
            <w:proofErr w:type="spellStart"/>
            <w:r w:rsidRPr="00D83A2F">
              <w:rPr>
                <w:rFonts w:ascii="Times New Roman" w:hAnsi="Times New Roman"/>
                <w:lang w:val="en-US"/>
              </w:rPr>
              <w:t>bisa</w:t>
            </w:r>
            <w:proofErr w:type="spellEnd"/>
            <w:r w:rsidRPr="00D83A2F">
              <w:rPr>
                <w:rFonts w:ascii="Times New Roman" w:hAnsi="Times New Roman"/>
                <w:lang w:val="en-US"/>
              </w:rPr>
              <w:t xml:space="preserve"> </w:t>
            </w:r>
            <w:proofErr w:type="spellStart"/>
            <w:r w:rsidRPr="00D83A2F">
              <w:rPr>
                <w:rFonts w:ascii="Times New Roman" w:hAnsi="Times New Roman"/>
                <w:lang w:val="en-US"/>
              </w:rPr>
              <w:t>lebih</w:t>
            </w:r>
            <w:proofErr w:type="spellEnd"/>
            <w:r w:rsidRPr="00D83A2F">
              <w:rPr>
                <w:rFonts w:ascii="Times New Roman" w:hAnsi="Times New Roman"/>
                <w:lang w:val="en-US"/>
              </w:rPr>
              <w:t xml:space="preserve"> </w:t>
            </w:r>
            <w:proofErr w:type="spellStart"/>
            <w:r w:rsidRPr="00D83A2F">
              <w:rPr>
                <w:rFonts w:ascii="Times New Roman" w:hAnsi="Times New Roman"/>
                <w:lang w:val="en-US"/>
              </w:rPr>
              <w:t>berbahaya</w:t>
            </w:r>
            <w:proofErr w:type="spellEnd"/>
            <w:r w:rsidRPr="00D83A2F">
              <w:rPr>
                <w:rFonts w:ascii="Times New Roman" w:hAnsi="Times New Roman"/>
                <w:lang w:val="en-US"/>
              </w:rPr>
              <w:t xml:space="preserve"> </w:t>
            </w:r>
            <w:proofErr w:type="spellStart"/>
            <w:r w:rsidRPr="00D83A2F">
              <w:rPr>
                <w:rFonts w:ascii="Times New Roman" w:hAnsi="Times New Roman"/>
                <w:lang w:val="en-US"/>
              </w:rPr>
              <w:t>drpd</w:t>
            </w:r>
            <w:proofErr w:type="spellEnd"/>
            <w:r w:rsidRPr="00D83A2F">
              <w:rPr>
                <w:rFonts w:ascii="Times New Roman" w:hAnsi="Times New Roman"/>
                <w:lang w:val="en-US"/>
              </w:rPr>
              <w:t xml:space="preserve"> flu </w:t>
            </w:r>
            <w:proofErr w:type="spellStart"/>
            <w:r w:rsidRPr="00D83A2F">
              <w:rPr>
                <w:rFonts w:ascii="Times New Roman" w:hAnsi="Times New Roman"/>
                <w:lang w:val="en-US"/>
              </w:rPr>
              <w:t>musiman</w:t>
            </w:r>
            <w:proofErr w:type="spellEnd"/>
            <w:r w:rsidRPr="00D83A2F">
              <w:rPr>
                <w:rFonts w:ascii="Times New Roman" w:hAnsi="Times New Roman"/>
                <w:lang w:val="en-US"/>
              </w:rPr>
              <w:t>.</w:t>
            </w:r>
          </w:p>
        </w:tc>
        <w:tc>
          <w:tcPr>
            <w:tcW w:w="775" w:type="dxa"/>
            <w:tcBorders>
              <w:top w:val="nil"/>
              <w:left w:val="nil"/>
              <w:bottom w:val="nil"/>
              <w:right w:val="nil"/>
            </w:tcBorders>
            <w:shd w:val="clear" w:color="auto" w:fill="auto"/>
            <w:vAlign w:val="center"/>
          </w:tcPr>
          <w:p w14:paraId="020B763C"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4.41</w:t>
            </w:r>
          </w:p>
        </w:tc>
        <w:tc>
          <w:tcPr>
            <w:tcW w:w="637" w:type="dxa"/>
            <w:tcBorders>
              <w:top w:val="nil"/>
              <w:left w:val="nil"/>
              <w:bottom w:val="nil"/>
              <w:right w:val="nil"/>
            </w:tcBorders>
            <w:shd w:val="clear" w:color="auto" w:fill="auto"/>
            <w:vAlign w:val="center"/>
          </w:tcPr>
          <w:p w14:paraId="0CC38E87"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.67</w:t>
            </w:r>
          </w:p>
        </w:tc>
        <w:tc>
          <w:tcPr>
            <w:tcW w:w="749" w:type="dxa"/>
            <w:tcBorders>
              <w:top w:val="nil"/>
              <w:left w:val="nil"/>
              <w:bottom w:val="nil"/>
              <w:right w:val="nil"/>
            </w:tcBorders>
            <w:shd w:val="clear" w:color="auto" w:fill="auto"/>
            <w:vAlign w:val="center"/>
          </w:tcPr>
          <w:p w14:paraId="453F8366"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4.62</w:t>
            </w:r>
          </w:p>
        </w:tc>
        <w:tc>
          <w:tcPr>
            <w:tcW w:w="665" w:type="dxa"/>
            <w:tcBorders>
              <w:top w:val="nil"/>
              <w:left w:val="nil"/>
              <w:bottom w:val="nil"/>
              <w:right w:val="nil"/>
            </w:tcBorders>
            <w:shd w:val="clear" w:color="auto" w:fill="auto"/>
            <w:vAlign w:val="center"/>
          </w:tcPr>
          <w:p w14:paraId="30A0ACEC"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.58</w:t>
            </w:r>
          </w:p>
        </w:tc>
      </w:tr>
      <w:tr w:rsidR="00A1723D" w:rsidRPr="00D83A2F" w14:paraId="759D1CD8" w14:textId="77777777" w:rsidTr="00711B5D">
        <w:tc>
          <w:tcPr>
            <w:tcW w:w="485" w:type="dxa"/>
            <w:tcBorders>
              <w:top w:val="nil"/>
              <w:left w:val="nil"/>
              <w:bottom w:val="nil"/>
              <w:right w:val="nil"/>
            </w:tcBorders>
          </w:tcPr>
          <w:p w14:paraId="44C02267" w14:textId="77777777" w:rsidR="00A1723D" w:rsidRPr="00D83A2F" w:rsidRDefault="00A1723D" w:rsidP="00711B5D">
            <w:pPr>
              <w:spacing w:after="0" w:line="240" w:lineRule="auto"/>
              <w:ind w:left="284" w:hanging="284"/>
              <w:jc w:val="both"/>
              <w:rPr>
                <w:rFonts w:ascii="Times New Roman" w:hAnsi="Times New Roman"/>
                <w:lang w:val="en-US"/>
              </w:rPr>
            </w:pPr>
            <w:r w:rsidRPr="00D83A2F">
              <w:rPr>
                <w:rFonts w:ascii="Times New Roman" w:hAnsi="Times New Roman"/>
                <w:lang w:val="en-US"/>
              </w:rPr>
              <w:t>6.</w:t>
            </w:r>
          </w:p>
        </w:tc>
        <w:tc>
          <w:tcPr>
            <w:tcW w:w="6543" w:type="dxa"/>
            <w:tcBorders>
              <w:top w:val="nil"/>
              <w:left w:val="nil"/>
              <w:bottom w:val="nil"/>
              <w:right w:val="nil"/>
            </w:tcBorders>
            <w:shd w:val="clear" w:color="auto" w:fill="auto"/>
          </w:tcPr>
          <w:p w14:paraId="19F4A043" w14:textId="77777777" w:rsidR="00A1723D" w:rsidRPr="00D83A2F" w:rsidRDefault="00A1723D" w:rsidP="00711B5D">
            <w:pPr>
              <w:spacing w:after="0" w:line="240" w:lineRule="auto"/>
              <w:jc w:val="both"/>
              <w:rPr>
                <w:rFonts w:ascii="Times New Roman" w:hAnsi="Times New Roman"/>
                <w:lang w:val="en-US"/>
              </w:rPr>
            </w:pPr>
            <w:r w:rsidRPr="00D83A2F">
              <w:rPr>
                <w:rFonts w:ascii="Times New Roman" w:hAnsi="Times New Roman"/>
                <w:lang w:val="en-US"/>
              </w:rPr>
              <w:t xml:space="preserve">Saya </w:t>
            </w:r>
            <w:proofErr w:type="spellStart"/>
            <w:r w:rsidRPr="00D83A2F">
              <w:rPr>
                <w:rFonts w:ascii="Times New Roman" w:hAnsi="Times New Roman"/>
                <w:lang w:val="en-US"/>
              </w:rPr>
              <w:t>merasa</w:t>
            </w:r>
            <w:proofErr w:type="spellEnd"/>
            <w:r w:rsidRPr="00D83A2F">
              <w:rPr>
                <w:rFonts w:ascii="Times New Roman" w:hAnsi="Times New Roman"/>
                <w:lang w:val="en-US"/>
              </w:rPr>
              <w:t xml:space="preserve"> </w:t>
            </w:r>
            <w:proofErr w:type="spellStart"/>
            <w:r w:rsidRPr="00D83A2F">
              <w:rPr>
                <w:rFonts w:ascii="Times New Roman" w:hAnsi="Times New Roman"/>
                <w:lang w:val="en-US"/>
              </w:rPr>
              <w:t>pihak</w:t>
            </w:r>
            <w:proofErr w:type="spellEnd"/>
            <w:r w:rsidRPr="00D83A2F">
              <w:rPr>
                <w:rFonts w:ascii="Times New Roman" w:hAnsi="Times New Roman"/>
                <w:lang w:val="en-US"/>
              </w:rPr>
              <w:t xml:space="preserve"> yang </w:t>
            </w:r>
            <w:proofErr w:type="spellStart"/>
            <w:r w:rsidRPr="00D83A2F">
              <w:rPr>
                <w:rFonts w:ascii="Times New Roman" w:hAnsi="Times New Roman"/>
                <w:lang w:val="en-US"/>
              </w:rPr>
              <w:t>bekerja</w:t>
            </w:r>
            <w:proofErr w:type="spellEnd"/>
            <w:r w:rsidRPr="00D83A2F">
              <w:rPr>
                <w:rFonts w:ascii="Times New Roman" w:hAnsi="Times New Roman"/>
                <w:lang w:val="en-US"/>
              </w:rPr>
              <w:t xml:space="preserve"> di </w:t>
            </w:r>
            <w:proofErr w:type="spellStart"/>
            <w:r w:rsidRPr="00D83A2F">
              <w:rPr>
                <w:rFonts w:ascii="Times New Roman" w:hAnsi="Times New Roman"/>
                <w:lang w:val="en-US"/>
              </w:rPr>
              <w:t>bidang</w:t>
            </w:r>
            <w:proofErr w:type="spellEnd"/>
            <w:r w:rsidRPr="00D83A2F">
              <w:rPr>
                <w:rFonts w:ascii="Times New Roman" w:hAnsi="Times New Roman"/>
                <w:lang w:val="en-US"/>
              </w:rPr>
              <w:t xml:space="preserve"> </w:t>
            </w:r>
            <w:proofErr w:type="spellStart"/>
            <w:r w:rsidRPr="00D83A2F">
              <w:rPr>
                <w:rFonts w:ascii="Times New Roman" w:hAnsi="Times New Roman"/>
                <w:lang w:val="en-US"/>
              </w:rPr>
              <w:t>kesehatan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kurang</w:t>
            </w:r>
            <w:proofErr w:type="spellEnd"/>
            <w:r w:rsidRPr="00D83A2F">
              <w:rPr>
                <w:rFonts w:ascii="Times New Roman" w:hAnsi="Times New Roman"/>
                <w:lang w:val="en-US"/>
              </w:rPr>
              <w:t xml:space="preserve"> </w:t>
            </w:r>
            <w:proofErr w:type="spellStart"/>
            <w:r w:rsidRPr="00D83A2F">
              <w:rPr>
                <w:rFonts w:ascii="Times New Roman" w:hAnsi="Times New Roman"/>
                <w:lang w:val="en-US"/>
              </w:rPr>
              <w:t>cukup</w:t>
            </w:r>
            <w:proofErr w:type="spellEnd"/>
            <w:r w:rsidRPr="00D83A2F">
              <w:rPr>
                <w:rFonts w:ascii="Times New Roman" w:hAnsi="Times New Roman"/>
                <w:lang w:val="en-US"/>
              </w:rPr>
              <w:t xml:space="preserve"> </w:t>
            </w:r>
            <w:proofErr w:type="spellStart"/>
            <w:r w:rsidRPr="00D83A2F">
              <w:rPr>
                <w:rFonts w:ascii="Times New Roman" w:hAnsi="Times New Roman"/>
                <w:lang w:val="en-US"/>
              </w:rPr>
              <w:t>bekerja</w:t>
            </w:r>
            <w:proofErr w:type="spellEnd"/>
            <w:r w:rsidRPr="00D83A2F">
              <w:rPr>
                <w:rFonts w:ascii="Times New Roman" w:hAnsi="Times New Roman"/>
                <w:lang w:val="en-US"/>
              </w:rPr>
              <w:t xml:space="preserve"> </w:t>
            </w:r>
            <w:proofErr w:type="spellStart"/>
            <w:r w:rsidRPr="00D83A2F">
              <w:rPr>
                <w:rFonts w:ascii="Times New Roman" w:hAnsi="Times New Roman"/>
                <w:lang w:val="en-US"/>
              </w:rPr>
              <w:t>dengan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baik</w:t>
            </w:r>
            <w:proofErr w:type="spellEnd"/>
            <w:r w:rsidRPr="00D83A2F">
              <w:rPr>
                <w:rFonts w:ascii="Times New Roman" w:hAnsi="Times New Roman"/>
                <w:lang w:val="en-US"/>
              </w:rPr>
              <w:t xml:space="preserve"> </w:t>
            </w:r>
            <w:proofErr w:type="spellStart"/>
            <w:r w:rsidRPr="00D83A2F">
              <w:rPr>
                <w:rFonts w:ascii="Times New Roman" w:hAnsi="Times New Roman"/>
                <w:lang w:val="en-US"/>
              </w:rPr>
              <w:t>dalam</w:t>
            </w:r>
            <w:proofErr w:type="spellEnd"/>
            <w:r w:rsidRPr="00D83A2F">
              <w:rPr>
                <w:rFonts w:ascii="Times New Roman" w:hAnsi="Times New Roman"/>
                <w:lang w:val="en-US"/>
              </w:rPr>
              <w:t xml:space="preserve"> </w:t>
            </w:r>
            <w:proofErr w:type="spellStart"/>
            <w:r w:rsidRPr="00D83A2F">
              <w:rPr>
                <w:rFonts w:ascii="Times New Roman" w:hAnsi="Times New Roman"/>
                <w:lang w:val="en-US"/>
              </w:rPr>
              <w:t>menangani</w:t>
            </w:r>
            <w:proofErr w:type="spellEnd"/>
            <w:r w:rsidRPr="00D83A2F">
              <w:rPr>
                <w:rFonts w:ascii="Times New Roman" w:hAnsi="Times New Roman"/>
                <w:lang w:val="en-US"/>
              </w:rPr>
              <w:t xml:space="preserve"> virus.</w:t>
            </w:r>
          </w:p>
        </w:tc>
        <w:tc>
          <w:tcPr>
            <w:tcW w:w="775" w:type="dxa"/>
            <w:tcBorders>
              <w:top w:val="nil"/>
              <w:left w:val="nil"/>
              <w:bottom w:val="nil"/>
              <w:right w:val="nil"/>
            </w:tcBorders>
            <w:shd w:val="clear" w:color="auto" w:fill="auto"/>
            <w:vAlign w:val="center"/>
          </w:tcPr>
          <w:p w14:paraId="58B4F1D2"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2.71</w:t>
            </w:r>
          </w:p>
        </w:tc>
        <w:tc>
          <w:tcPr>
            <w:tcW w:w="637" w:type="dxa"/>
            <w:tcBorders>
              <w:top w:val="nil"/>
              <w:left w:val="nil"/>
              <w:bottom w:val="nil"/>
              <w:right w:val="nil"/>
            </w:tcBorders>
            <w:shd w:val="clear" w:color="auto" w:fill="auto"/>
            <w:vAlign w:val="center"/>
          </w:tcPr>
          <w:p w14:paraId="30ADEA12"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1.19</w:t>
            </w:r>
          </w:p>
        </w:tc>
        <w:tc>
          <w:tcPr>
            <w:tcW w:w="749" w:type="dxa"/>
            <w:tcBorders>
              <w:top w:val="nil"/>
              <w:left w:val="nil"/>
              <w:bottom w:val="nil"/>
              <w:right w:val="nil"/>
            </w:tcBorders>
            <w:shd w:val="clear" w:color="auto" w:fill="auto"/>
            <w:vAlign w:val="center"/>
          </w:tcPr>
          <w:p w14:paraId="1AF973C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2.61</w:t>
            </w:r>
          </w:p>
        </w:tc>
        <w:tc>
          <w:tcPr>
            <w:tcW w:w="665" w:type="dxa"/>
            <w:tcBorders>
              <w:top w:val="nil"/>
              <w:left w:val="nil"/>
              <w:bottom w:val="nil"/>
              <w:right w:val="nil"/>
            </w:tcBorders>
            <w:shd w:val="clear" w:color="auto" w:fill="auto"/>
            <w:vAlign w:val="center"/>
          </w:tcPr>
          <w:p w14:paraId="6EDB7ED1"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1.27</w:t>
            </w:r>
          </w:p>
        </w:tc>
      </w:tr>
      <w:tr w:rsidR="00A1723D" w:rsidRPr="00D83A2F" w14:paraId="000FB2C9" w14:textId="77777777" w:rsidTr="00711B5D">
        <w:tc>
          <w:tcPr>
            <w:tcW w:w="485" w:type="dxa"/>
            <w:tcBorders>
              <w:top w:val="nil"/>
              <w:left w:val="nil"/>
              <w:bottom w:val="nil"/>
              <w:right w:val="nil"/>
            </w:tcBorders>
          </w:tcPr>
          <w:p w14:paraId="276893AA" w14:textId="77777777" w:rsidR="00A1723D" w:rsidRPr="00D83A2F" w:rsidRDefault="00A1723D" w:rsidP="00711B5D">
            <w:pPr>
              <w:spacing w:after="0" w:line="240" w:lineRule="auto"/>
              <w:ind w:left="284" w:hanging="284"/>
              <w:jc w:val="both"/>
              <w:rPr>
                <w:rFonts w:ascii="Times New Roman" w:hAnsi="Times New Roman"/>
                <w:lang w:val="en-US"/>
              </w:rPr>
            </w:pPr>
            <w:r w:rsidRPr="00D83A2F">
              <w:rPr>
                <w:rFonts w:ascii="Times New Roman" w:hAnsi="Times New Roman"/>
                <w:lang w:val="en-US"/>
              </w:rPr>
              <w:t>7.</w:t>
            </w:r>
          </w:p>
        </w:tc>
        <w:tc>
          <w:tcPr>
            <w:tcW w:w="6543" w:type="dxa"/>
            <w:tcBorders>
              <w:top w:val="nil"/>
              <w:left w:val="nil"/>
              <w:bottom w:val="nil"/>
              <w:right w:val="nil"/>
            </w:tcBorders>
            <w:shd w:val="clear" w:color="auto" w:fill="auto"/>
          </w:tcPr>
          <w:p w14:paraId="71F5AAB6" w14:textId="77777777" w:rsidR="00A1723D" w:rsidRPr="00D83A2F" w:rsidRDefault="00A1723D" w:rsidP="00711B5D">
            <w:pPr>
              <w:spacing w:after="0" w:line="240" w:lineRule="auto"/>
              <w:ind w:left="284" w:hanging="284"/>
              <w:jc w:val="both"/>
              <w:rPr>
                <w:rFonts w:ascii="Times New Roman" w:hAnsi="Times New Roman"/>
                <w:lang w:val="en-US"/>
              </w:rPr>
            </w:pPr>
            <w:r w:rsidRPr="00D83A2F">
              <w:rPr>
                <w:rFonts w:ascii="Times New Roman" w:hAnsi="Times New Roman"/>
                <w:lang w:val="en-US"/>
              </w:rPr>
              <w:t xml:space="preserve">Saya </w:t>
            </w:r>
            <w:proofErr w:type="spellStart"/>
            <w:r w:rsidRPr="00D83A2F">
              <w:rPr>
                <w:rFonts w:ascii="Times New Roman" w:hAnsi="Times New Roman"/>
                <w:lang w:val="en-US"/>
              </w:rPr>
              <w:t>khawatir</w:t>
            </w:r>
            <w:proofErr w:type="spellEnd"/>
            <w:r w:rsidRPr="00D83A2F">
              <w:rPr>
                <w:rFonts w:ascii="Times New Roman" w:hAnsi="Times New Roman"/>
                <w:lang w:val="en-US"/>
              </w:rPr>
              <w:t xml:space="preserve"> </w:t>
            </w:r>
            <w:proofErr w:type="spellStart"/>
            <w:r w:rsidRPr="00D83A2F">
              <w:rPr>
                <w:rFonts w:ascii="Times New Roman" w:hAnsi="Times New Roman"/>
                <w:lang w:val="en-US"/>
              </w:rPr>
              <w:t>teman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atau</w:t>
            </w:r>
            <w:proofErr w:type="spellEnd"/>
            <w:r w:rsidRPr="00D83A2F">
              <w:rPr>
                <w:rFonts w:ascii="Times New Roman" w:hAnsi="Times New Roman"/>
                <w:lang w:val="en-US"/>
              </w:rPr>
              <w:t xml:space="preserve"> </w:t>
            </w:r>
            <w:proofErr w:type="spellStart"/>
            <w:r w:rsidRPr="00D83A2F">
              <w:rPr>
                <w:rFonts w:ascii="Times New Roman" w:hAnsi="Times New Roman"/>
                <w:lang w:val="en-US"/>
              </w:rPr>
              <w:t>keluarga</w:t>
            </w:r>
            <w:proofErr w:type="spellEnd"/>
            <w:r w:rsidRPr="00D83A2F">
              <w:rPr>
                <w:rFonts w:ascii="Times New Roman" w:hAnsi="Times New Roman"/>
                <w:lang w:val="en-US"/>
              </w:rPr>
              <w:t xml:space="preserve"> </w:t>
            </w:r>
            <w:proofErr w:type="spellStart"/>
            <w:r w:rsidRPr="00D83A2F">
              <w:rPr>
                <w:rFonts w:ascii="Times New Roman" w:hAnsi="Times New Roman"/>
                <w:lang w:val="en-US"/>
              </w:rPr>
              <w:t>saya</w:t>
            </w:r>
            <w:proofErr w:type="spellEnd"/>
            <w:r w:rsidRPr="00D83A2F">
              <w:rPr>
                <w:rFonts w:ascii="Times New Roman" w:hAnsi="Times New Roman"/>
                <w:lang w:val="en-US"/>
              </w:rPr>
              <w:t xml:space="preserve"> </w:t>
            </w:r>
            <w:proofErr w:type="spellStart"/>
            <w:r w:rsidRPr="00D83A2F">
              <w:rPr>
                <w:rFonts w:ascii="Times New Roman" w:hAnsi="Times New Roman"/>
                <w:lang w:val="en-US"/>
              </w:rPr>
              <w:t>terinfeksi</w:t>
            </w:r>
            <w:proofErr w:type="spellEnd"/>
            <w:r w:rsidRPr="00D83A2F">
              <w:rPr>
                <w:rFonts w:ascii="Times New Roman" w:hAnsi="Times New Roman"/>
                <w:lang w:val="en-US"/>
              </w:rPr>
              <w:t>.</w:t>
            </w:r>
          </w:p>
        </w:tc>
        <w:tc>
          <w:tcPr>
            <w:tcW w:w="775" w:type="dxa"/>
            <w:tcBorders>
              <w:top w:val="nil"/>
              <w:left w:val="nil"/>
              <w:bottom w:val="nil"/>
              <w:right w:val="nil"/>
            </w:tcBorders>
            <w:shd w:val="clear" w:color="auto" w:fill="auto"/>
            <w:vAlign w:val="center"/>
          </w:tcPr>
          <w:p w14:paraId="78A2ECAB"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4.47</w:t>
            </w:r>
          </w:p>
        </w:tc>
        <w:tc>
          <w:tcPr>
            <w:tcW w:w="637" w:type="dxa"/>
            <w:tcBorders>
              <w:top w:val="nil"/>
              <w:left w:val="nil"/>
              <w:bottom w:val="nil"/>
              <w:right w:val="nil"/>
            </w:tcBorders>
            <w:shd w:val="clear" w:color="auto" w:fill="auto"/>
            <w:vAlign w:val="center"/>
          </w:tcPr>
          <w:p w14:paraId="1D5E5356"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.81</w:t>
            </w:r>
          </w:p>
        </w:tc>
        <w:tc>
          <w:tcPr>
            <w:tcW w:w="749" w:type="dxa"/>
            <w:tcBorders>
              <w:top w:val="nil"/>
              <w:left w:val="nil"/>
              <w:bottom w:val="nil"/>
              <w:right w:val="nil"/>
            </w:tcBorders>
            <w:shd w:val="clear" w:color="auto" w:fill="auto"/>
            <w:vAlign w:val="center"/>
          </w:tcPr>
          <w:p w14:paraId="46AFBD6B"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4.69</w:t>
            </w:r>
          </w:p>
        </w:tc>
        <w:tc>
          <w:tcPr>
            <w:tcW w:w="665" w:type="dxa"/>
            <w:tcBorders>
              <w:top w:val="nil"/>
              <w:left w:val="nil"/>
              <w:bottom w:val="nil"/>
              <w:right w:val="nil"/>
            </w:tcBorders>
            <w:shd w:val="clear" w:color="auto" w:fill="auto"/>
            <w:vAlign w:val="center"/>
          </w:tcPr>
          <w:p w14:paraId="5F028E08"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.55</w:t>
            </w:r>
          </w:p>
        </w:tc>
      </w:tr>
      <w:tr w:rsidR="00A1723D" w:rsidRPr="00D83A2F" w14:paraId="2105FA25" w14:textId="77777777" w:rsidTr="00711B5D">
        <w:tc>
          <w:tcPr>
            <w:tcW w:w="485" w:type="dxa"/>
            <w:tcBorders>
              <w:top w:val="nil"/>
              <w:left w:val="nil"/>
              <w:bottom w:val="single" w:sz="4" w:space="0" w:color="auto"/>
              <w:right w:val="nil"/>
            </w:tcBorders>
          </w:tcPr>
          <w:p w14:paraId="754A6F61" w14:textId="77777777" w:rsidR="00A1723D" w:rsidRPr="00D83A2F" w:rsidRDefault="00A1723D" w:rsidP="00711B5D">
            <w:pPr>
              <w:spacing w:after="0" w:line="240" w:lineRule="auto"/>
              <w:ind w:left="284" w:hanging="284"/>
              <w:jc w:val="both"/>
              <w:rPr>
                <w:rFonts w:ascii="Times New Roman" w:hAnsi="Times New Roman"/>
                <w:lang w:val="en-US"/>
              </w:rPr>
            </w:pPr>
            <w:r w:rsidRPr="00D83A2F">
              <w:rPr>
                <w:rFonts w:ascii="Times New Roman" w:hAnsi="Times New Roman"/>
                <w:lang w:val="en-US"/>
              </w:rPr>
              <w:t>8.</w:t>
            </w:r>
          </w:p>
        </w:tc>
        <w:tc>
          <w:tcPr>
            <w:tcW w:w="6543" w:type="dxa"/>
            <w:tcBorders>
              <w:top w:val="nil"/>
              <w:left w:val="nil"/>
              <w:bottom w:val="single" w:sz="4" w:space="0" w:color="auto"/>
              <w:right w:val="nil"/>
            </w:tcBorders>
            <w:shd w:val="clear" w:color="auto" w:fill="auto"/>
          </w:tcPr>
          <w:p w14:paraId="439FDC71" w14:textId="77777777" w:rsidR="00A1723D" w:rsidRPr="00D83A2F" w:rsidRDefault="00A1723D" w:rsidP="00711B5D">
            <w:pPr>
              <w:spacing w:after="0" w:line="240" w:lineRule="auto"/>
              <w:jc w:val="both"/>
              <w:rPr>
                <w:rFonts w:ascii="Times New Roman" w:hAnsi="Times New Roman"/>
                <w:lang w:val="en-US"/>
              </w:rPr>
            </w:pPr>
            <w:r w:rsidRPr="00D83A2F">
              <w:rPr>
                <w:rFonts w:ascii="Times New Roman" w:hAnsi="Times New Roman"/>
                <w:lang w:val="en-US"/>
              </w:rPr>
              <w:t xml:space="preserve">Saya </w:t>
            </w:r>
            <w:proofErr w:type="spellStart"/>
            <w:r w:rsidRPr="00D83A2F">
              <w:rPr>
                <w:rFonts w:ascii="Times New Roman" w:hAnsi="Times New Roman"/>
                <w:lang w:val="en-US"/>
              </w:rPr>
              <w:t>lebih</w:t>
            </w:r>
            <w:proofErr w:type="spellEnd"/>
            <w:r w:rsidRPr="00D83A2F">
              <w:rPr>
                <w:rFonts w:ascii="Times New Roman" w:hAnsi="Times New Roman"/>
                <w:lang w:val="en-US"/>
              </w:rPr>
              <w:t xml:space="preserve"> </w:t>
            </w:r>
            <w:proofErr w:type="spellStart"/>
            <w:r w:rsidRPr="00D83A2F">
              <w:rPr>
                <w:rFonts w:ascii="Times New Roman" w:hAnsi="Times New Roman"/>
                <w:lang w:val="en-US"/>
              </w:rPr>
              <w:t>sering</w:t>
            </w:r>
            <w:proofErr w:type="spellEnd"/>
            <w:r w:rsidRPr="00D83A2F">
              <w:rPr>
                <w:rFonts w:ascii="Times New Roman" w:hAnsi="Times New Roman"/>
                <w:lang w:val="en-US"/>
              </w:rPr>
              <w:t xml:space="preserve"> </w:t>
            </w:r>
            <w:proofErr w:type="spellStart"/>
            <w:r w:rsidRPr="00D83A2F">
              <w:rPr>
                <w:rFonts w:ascii="Times New Roman" w:hAnsi="Times New Roman"/>
                <w:lang w:val="en-US"/>
              </w:rPr>
              <w:t>melakukan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langkah-langkah</w:t>
            </w:r>
            <w:proofErr w:type="spellEnd"/>
            <w:r w:rsidRPr="00D83A2F">
              <w:rPr>
                <w:rFonts w:ascii="Times New Roman" w:hAnsi="Times New Roman"/>
                <w:lang w:val="en-US"/>
              </w:rPr>
              <w:t xml:space="preserve"> </w:t>
            </w:r>
            <w:proofErr w:type="spellStart"/>
            <w:r w:rsidRPr="00D83A2F">
              <w:rPr>
                <w:rFonts w:ascii="Times New Roman" w:hAnsi="Times New Roman"/>
                <w:lang w:val="en-US"/>
              </w:rPr>
              <w:t>pencegahan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dibandingkan</w:t>
            </w:r>
            <w:proofErr w:type="spellEnd"/>
            <w:r w:rsidRPr="00D83A2F">
              <w:rPr>
                <w:rFonts w:ascii="Times New Roman" w:hAnsi="Times New Roman"/>
                <w:lang w:val="en-US"/>
              </w:rPr>
              <w:t xml:space="preserve"> orang lain agar </w:t>
            </w:r>
            <w:proofErr w:type="spellStart"/>
            <w:r w:rsidRPr="00D83A2F">
              <w:rPr>
                <w:rFonts w:ascii="Times New Roman" w:hAnsi="Times New Roman"/>
                <w:lang w:val="en-US"/>
              </w:rPr>
              <w:t>saya</w:t>
            </w:r>
            <w:proofErr w:type="spellEnd"/>
            <w:r w:rsidRPr="00D83A2F">
              <w:rPr>
                <w:rFonts w:ascii="Times New Roman" w:hAnsi="Times New Roman"/>
                <w:lang w:val="en-US"/>
              </w:rPr>
              <w:t xml:space="preserve"> </w:t>
            </w:r>
            <w:proofErr w:type="spellStart"/>
            <w:r w:rsidRPr="00D83A2F">
              <w:rPr>
                <w:rFonts w:ascii="Times New Roman" w:hAnsi="Times New Roman"/>
                <w:lang w:val="en-US"/>
              </w:rPr>
              <w:t>tidak</w:t>
            </w:r>
            <w:proofErr w:type="spellEnd"/>
            <w:r w:rsidRPr="00D83A2F">
              <w:rPr>
                <w:rFonts w:ascii="Times New Roman" w:hAnsi="Times New Roman"/>
                <w:lang w:val="en-US"/>
              </w:rPr>
              <w:t xml:space="preserve"> </w:t>
            </w:r>
            <w:proofErr w:type="spellStart"/>
            <w:r w:rsidRPr="00D83A2F">
              <w:rPr>
                <w:rFonts w:ascii="Times New Roman" w:hAnsi="Times New Roman"/>
                <w:lang w:val="en-US"/>
              </w:rPr>
              <w:t>terinfeksi</w:t>
            </w:r>
            <w:proofErr w:type="spellEnd"/>
            <w:r w:rsidRPr="00D83A2F">
              <w:rPr>
                <w:rFonts w:ascii="Times New Roman" w:hAnsi="Times New Roman"/>
                <w:lang w:val="en-US"/>
              </w:rPr>
              <w:t>.</w:t>
            </w:r>
          </w:p>
        </w:tc>
        <w:tc>
          <w:tcPr>
            <w:tcW w:w="775" w:type="dxa"/>
            <w:tcBorders>
              <w:top w:val="nil"/>
              <w:left w:val="nil"/>
              <w:bottom w:val="single" w:sz="4" w:space="0" w:color="auto"/>
              <w:right w:val="nil"/>
            </w:tcBorders>
            <w:shd w:val="clear" w:color="auto" w:fill="auto"/>
            <w:vAlign w:val="center"/>
          </w:tcPr>
          <w:p w14:paraId="66D8BA6F"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4.03</w:t>
            </w:r>
          </w:p>
        </w:tc>
        <w:tc>
          <w:tcPr>
            <w:tcW w:w="637" w:type="dxa"/>
            <w:tcBorders>
              <w:top w:val="nil"/>
              <w:left w:val="nil"/>
              <w:bottom w:val="single" w:sz="4" w:space="0" w:color="auto"/>
              <w:right w:val="nil"/>
            </w:tcBorders>
            <w:shd w:val="clear" w:color="auto" w:fill="auto"/>
            <w:vAlign w:val="center"/>
          </w:tcPr>
          <w:p w14:paraId="237516EF"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.85</w:t>
            </w:r>
          </w:p>
        </w:tc>
        <w:tc>
          <w:tcPr>
            <w:tcW w:w="749" w:type="dxa"/>
            <w:tcBorders>
              <w:top w:val="nil"/>
              <w:left w:val="nil"/>
              <w:bottom w:val="single" w:sz="4" w:space="0" w:color="auto"/>
              <w:right w:val="nil"/>
            </w:tcBorders>
            <w:shd w:val="clear" w:color="auto" w:fill="auto"/>
            <w:vAlign w:val="center"/>
          </w:tcPr>
          <w:p w14:paraId="5DFD83CC"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4.23</w:t>
            </w:r>
          </w:p>
        </w:tc>
        <w:tc>
          <w:tcPr>
            <w:tcW w:w="665" w:type="dxa"/>
            <w:tcBorders>
              <w:top w:val="nil"/>
              <w:left w:val="nil"/>
              <w:bottom w:val="single" w:sz="4" w:space="0" w:color="auto"/>
              <w:right w:val="nil"/>
            </w:tcBorders>
            <w:shd w:val="clear" w:color="auto" w:fill="auto"/>
            <w:vAlign w:val="center"/>
          </w:tcPr>
          <w:p w14:paraId="61B6130E" w14:textId="77777777" w:rsidR="00A1723D" w:rsidRPr="00D83A2F" w:rsidRDefault="00A1723D" w:rsidP="00711B5D">
            <w:pPr>
              <w:spacing w:after="0" w:line="240" w:lineRule="auto"/>
              <w:jc w:val="center"/>
              <w:rPr>
                <w:rFonts w:ascii="Times New Roman" w:hAnsi="Times New Roman"/>
                <w:lang w:val="en-US"/>
              </w:rPr>
            </w:pPr>
            <w:r w:rsidRPr="00D83A2F">
              <w:rPr>
                <w:rFonts w:ascii="Times New Roman" w:hAnsi="Times New Roman"/>
                <w:lang w:val="en-US"/>
              </w:rPr>
              <w:t>.74</w:t>
            </w:r>
          </w:p>
        </w:tc>
      </w:tr>
    </w:tbl>
    <w:p w14:paraId="3ACB002B" w14:textId="6A52F975" w:rsidR="002657F1" w:rsidRPr="00D83A2F" w:rsidRDefault="002657F1" w:rsidP="00D00281">
      <w:pPr>
        <w:spacing w:after="0" w:line="360" w:lineRule="auto"/>
        <w:jc w:val="both"/>
        <w:rPr>
          <w:rFonts w:ascii="Times New Roman" w:hAnsi="Times New Roman"/>
          <w:b/>
        </w:rPr>
      </w:pPr>
    </w:p>
    <w:p w14:paraId="0C38F4B8" w14:textId="77777777" w:rsidR="004935AC" w:rsidRPr="00D83A2F" w:rsidRDefault="004935AC" w:rsidP="00D00281">
      <w:pPr>
        <w:spacing w:after="0" w:line="360" w:lineRule="auto"/>
        <w:jc w:val="both"/>
        <w:rPr>
          <w:rFonts w:ascii="Times New Roman" w:hAnsi="Times New Roman"/>
          <w:b/>
        </w:rPr>
      </w:pPr>
    </w:p>
    <w:p w14:paraId="2FAEA22C" w14:textId="45A6A0EF" w:rsidR="00F832D6" w:rsidRDefault="00F832D6" w:rsidP="00633215">
      <w:pPr>
        <w:spacing w:after="0" w:line="360" w:lineRule="auto"/>
        <w:jc w:val="center"/>
        <w:rPr>
          <w:rFonts w:ascii="Times New Roman" w:hAnsi="Times New Roman"/>
          <w:b/>
          <w:sz w:val="28"/>
          <w:szCs w:val="24"/>
        </w:rPr>
      </w:pPr>
      <w:r w:rsidRPr="00D83A2F">
        <w:rPr>
          <w:rFonts w:ascii="Times New Roman" w:hAnsi="Times New Roman"/>
          <w:b/>
          <w:sz w:val="28"/>
          <w:szCs w:val="24"/>
        </w:rPr>
        <w:t>DISKUSI</w:t>
      </w:r>
    </w:p>
    <w:p w14:paraId="2478C74B" w14:textId="77777777" w:rsidR="00633215" w:rsidRPr="00633215" w:rsidRDefault="00633215" w:rsidP="00633215">
      <w:pPr>
        <w:spacing w:after="0" w:line="360" w:lineRule="auto"/>
        <w:jc w:val="center"/>
        <w:rPr>
          <w:rFonts w:ascii="Times New Roman" w:hAnsi="Times New Roman"/>
          <w:b/>
          <w:sz w:val="28"/>
          <w:szCs w:val="24"/>
        </w:rPr>
      </w:pPr>
    </w:p>
    <w:p w14:paraId="7ECFA8A1" w14:textId="77777777" w:rsidR="00E44A89" w:rsidRDefault="00A1723D" w:rsidP="00E44A89">
      <w:pPr>
        <w:spacing w:after="0" w:line="360" w:lineRule="auto"/>
        <w:ind w:firstLine="720"/>
        <w:jc w:val="both"/>
        <w:rPr>
          <w:rFonts w:ascii="Times New Roman" w:hAnsi="Times New Roman"/>
          <w:sz w:val="24"/>
          <w:szCs w:val="24"/>
          <w:lang w:val="en-US"/>
        </w:rPr>
      </w:pPr>
      <w:r w:rsidRPr="00D83A2F">
        <w:rPr>
          <w:rFonts w:ascii="Times New Roman" w:hAnsi="Times New Roman"/>
          <w:sz w:val="24"/>
          <w:szCs w:val="24"/>
          <w:lang w:val="en-US"/>
        </w:rPr>
        <w:t xml:space="preserve">Hasil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efek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parsial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keseluruhan</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berarti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berlebihan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memunculkan</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perilaku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sesuai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lastRenderedPageBreak/>
        <w:t>dianjurkan</w:t>
      </w:r>
      <w:proofErr w:type="spellEnd"/>
      <w:r w:rsidRPr="00D83A2F">
        <w:rPr>
          <w:rFonts w:ascii="Times New Roman" w:hAnsi="Times New Roman"/>
          <w:sz w:val="24"/>
          <w:szCs w:val="24"/>
          <w:lang w:val="en-US"/>
        </w:rPr>
        <w:t xml:space="preserve"> oleh </w:t>
      </w:r>
      <w:proofErr w:type="spellStart"/>
      <w:r w:rsidRPr="00D83A2F">
        <w:rPr>
          <w:rFonts w:ascii="Times New Roman" w:hAnsi="Times New Roman"/>
          <w:sz w:val="24"/>
          <w:szCs w:val="24"/>
          <w:lang w:val="en-US"/>
        </w:rPr>
        <w:t>pemerintah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juga </w:t>
      </w:r>
      <w:proofErr w:type="spellStart"/>
      <w:r w:rsidRPr="00D83A2F">
        <w:rPr>
          <w:rFonts w:ascii="Times New Roman" w:hAnsi="Times New Roman"/>
          <w:sz w:val="24"/>
          <w:szCs w:val="24"/>
          <w:lang w:val="en-US"/>
        </w:rPr>
        <w:t>menemukan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spesifik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parsial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yaitu</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acceptance</w:t>
      </w:r>
      <w:r w:rsidRPr="00D83A2F">
        <w:rPr>
          <w:rFonts w:ascii="Times New Roman" w:hAnsi="Times New Roman"/>
          <w:sz w:val="24"/>
          <w:szCs w:val="24"/>
          <w:lang w:val="en-US"/>
        </w:rPr>
        <w:t xml:space="preserve"> dan </w:t>
      </w:r>
      <w:r w:rsidRPr="00D83A2F">
        <w:rPr>
          <w:rFonts w:ascii="Times New Roman" w:hAnsi="Times New Roman"/>
          <w:i/>
          <w:iCs/>
          <w:sz w:val="24"/>
          <w:szCs w:val="24"/>
          <w:lang w:val="en-US"/>
        </w:rPr>
        <w:t>positive reappraisal</w:t>
      </w:r>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menandakan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rasa </w:t>
      </w:r>
      <w:proofErr w:type="spellStart"/>
      <w:r w:rsidRPr="00D83A2F">
        <w:rPr>
          <w:rFonts w:ascii="Times New Roman" w:hAnsi="Times New Roman"/>
          <w:sz w:val="24"/>
          <w:szCs w:val="24"/>
          <w:lang w:val="en-US"/>
        </w:rPr>
        <w:t>takut</w:t>
      </w:r>
      <w:proofErr w:type="spellEnd"/>
      <w:r w:rsidRPr="00D83A2F">
        <w:rPr>
          <w:rFonts w:ascii="Times New Roman" w:hAnsi="Times New Roman"/>
          <w:sz w:val="24"/>
          <w:szCs w:val="24"/>
          <w:lang w:val="en-US"/>
        </w:rPr>
        <w:t xml:space="preserve"> pada COVID-19 dan </w:t>
      </w:r>
      <w:proofErr w:type="spellStart"/>
      <w:r w:rsidRPr="00D83A2F">
        <w:rPr>
          <w:rFonts w:ascii="Times New Roman" w:hAnsi="Times New Roman"/>
          <w:sz w:val="24"/>
          <w:szCs w:val="24"/>
          <w:lang w:val="en-US"/>
        </w:rPr>
        <w:t>menerima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serta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mengambil</w:t>
      </w:r>
      <w:proofErr w:type="spellEnd"/>
      <w:r w:rsidRPr="00D83A2F">
        <w:rPr>
          <w:rFonts w:ascii="Times New Roman" w:hAnsi="Times New Roman"/>
          <w:sz w:val="24"/>
          <w:szCs w:val="24"/>
          <w:lang w:val="en-US"/>
        </w:rPr>
        <w:t xml:space="preserve"> hikmah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situasi</w:t>
      </w:r>
      <w:proofErr w:type="spellEnd"/>
      <w:r w:rsidRPr="00D83A2F">
        <w:rPr>
          <w:rFonts w:ascii="Times New Roman" w:hAnsi="Times New Roman"/>
          <w:sz w:val="24"/>
          <w:szCs w:val="24"/>
          <w:lang w:val="en-US"/>
        </w:rPr>
        <w:t xml:space="preserve"> dan rasa </w:t>
      </w:r>
      <w:proofErr w:type="spellStart"/>
      <w:r w:rsidRPr="00D83A2F">
        <w:rPr>
          <w:rFonts w:ascii="Times New Roman" w:hAnsi="Times New Roman"/>
          <w:sz w:val="24"/>
          <w:szCs w:val="24"/>
          <w:lang w:val="en-US"/>
        </w:rPr>
        <w:t>takut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tersebut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memunculkan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perilaku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patuh</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w:t>
      </w:r>
    </w:p>
    <w:p w14:paraId="2388F7E2" w14:textId="77777777" w:rsidR="00E44A89" w:rsidRDefault="00A1723D" w:rsidP="00E44A8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ditemukan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berpengaruh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positif</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sehingga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hasil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pun </w:t>
      </w:r>
      <w:proofErr w:type="spellStart"/>
      <w:r w:rsidRPr="00D83A2F">
        <w:rPr>
          <w:rFonts w:ascii="Times New Roman" w:hAnsi="Times New Roman"/>
          <w:sz w:val="24"/>
          <w:szCs w:val="24"/>
          <w:lang w:val="en-US"/>
        </w:rPr>
        <w:t>mendukung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sebelumnya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w:t>
      </w:r>
      <w:r w:rsidR="007C2270" w:rsidRPr="00D83A2F">
        <w:rPr>
          <w:rFonts w:ascii="Times New Roman" w:hAnsi="Times New Roman"/>
          <w:sz w:val="24"/>
          <w:szCs w:val="24"/>
          <w:lang w:val="en-US"/>
        </w:rPr>
        <w:t>a</w:t>
      </w:r>
      <w:proofErr w:type="spellEnd"/>
      <w:r w:rsidR="007C2270" w:rsidRPr="00D83A2F">
        <w:rPr>
          <w:rFonts w:ascii="Times New Roman" w:hAnsi="Times New Roman"/>
          <w:sz w:val="24"/>
          <w:szCs w:val="24"/>
          <w:lang w:val="en-US"/>
        </w:rPr>
        <w:t xml:space="preserve"> </w:t>
      </w:r>
      <w:proofErr w:type="spellStart"/>
      <w:r w:rsidR="007C2270" w:rsidRPr="00D83A2F">
        <w:rPr>
          <w:rFonts w:ascii="Times New Roman" w:hAnsi="Times New Roman"/>
          <w:sz w:val="24"/>
          <w:szCs w:val="24"/>
          <w:lang w:val="en-US"/>
        </w:rPr>
        <w:t>pendekatan</w:t>
      </w:r>
      <w:proofErr w:type="spellEnd"/>
      <w:r w:rsidR="007C2270" w:rsidRPr="00D83A2F">
        <w:rPr>
          <w:rFonts w:ascii="Times New Roman" w:hAnsi="Times New Roman"/>
          <w:sz w:val="24"/>
          <w:szCs w:val="24"/>
          <w:lang w:val="en-US"/>
        </w:rPr>
        <w:t xml:space="preserve"> yang </w:t>
      </w:r>
      <w:proofErr w:type="spellStart"/>
      <w:r w:rsidR="007C2270" w:rsidRPr="00D83A2F">
        <w:rPr>
          <w:rFonts w:ascii="Times New Roman" w:hAnsi="Times New Roman"/>
          <w:sz w:val="24"/>
          <w:szCs w:val="24"/>
          <w:lang w:val="en-US"/>
        </w:rPr>
        <w:t>berdasar</w:t>
      </w:r>
      <w:proofErr w:type="spellEnd"/>
      <w:r w:rsidR="007C2270" w:rsidRPr="00D83A2F">
        <w:rPr>
          <w:rFonts w:ascii="Times New Roman" w:hAnsi="Times New Roman"/>
          <w:sz w:val="24"/>
          <w:szCs w:val="24"/>
          <w:lang w:val="en-US"/>
        </w:rPr>
        <w:t xml:space="preserve"> </w:t>
      </w:r>
      <w:proofErr w:type="spellStart"/>
      <w:r w:rsidR="007C2270" w:rsidRPr="00D83A2F">
        <w:rPr>
          <w:rFonts w:ascii="Times New Roman" w:hAnsi="Times New Roman"/>
          <w:sz w:val="24"/>
          <w:szCs w:val="24"/>
          <w:lang w:val="en-US"/>
        </w:rPr>
        <w:t>dari</w:t>
      </w:r>
      <w:proofErr w:type="spellEnd"/>
      <w:r w:rsidR="007C2270" w:rsidRPr="00D83A2F">
        <w:rPr>
          <w:rFonts w:ascii="Times New Roman" w:hAnsi="Times New Roman"/>
          <w:sz w:val="24"/>
          <w:szCs w:val="24"/>
          <w:lang w:val="en-US"/>
        </w:rPr>
        <w:t xml:space="preserve"> rasa </w:t>
      </w:r>
      <w:proofErr w:type="spellStart"/>
      <w:r w:rsidR="007C2270" w:rsidRPr="00D83A2F">
        <w:rPr>
          <w:rFonts w:ascii="Times New Roman" w:hAnsi="Times New Roman"/>
          <w:sz w:val="24"/>
          <w:szCs w:val="24"/>
          <w:lang w:val="en-US"/>
        </w:rPr>
        <w:t>takut</w:t>
      </w:r>
      <w:proofErr w:type="spellEnd"/>
      <w:r w:rsidR="007C2270" w:rsidRPr="00D83A2F">
        <w:rPr>
          <w:rFonts w:ascii="Times New Roman" w:hAnsi="Times New Roman"/>
          <w:i/>
          <w:iCs/>
          <w:sz w:val="24"/>
          <w:szCs w:val="24"/>
          <w:lang w:val="en-US"/>
        </w:rPr>
        <w:t xml:space="preserve">, </w:t>
      </w:r>
      <w:proofErr w:type="spellStart"/>
      <w:r w:rsidR="007C2270" w:rsidRPr="00D83A2F">
        <w:rPr>
          <w:rFonts w:ascii="Times New Roman" w:hAnsi="Times New Roman"/>
          <w:sz w:val="24"/>
          <w:szCs w:val="24"/>
          <w:lang w:val="en-US"/>
        </w:rPr>
        <w:t>seperti</w:t>
      </w:r>
      <w:proofErr w:type="spellEnd"/>
      <w:r w:rsidR="007C2270" w:rsidRPr="00D83A2F">
        <w:rPr>
          <w:rFonts w:ascii="Times New Roman" w:hAnsi="Times New Roman"/>
          <w:i/>
          <w:iCs/>
          <w:sz w:val="24"/>
          <w:szCs w:val="24"/>
          <w:lang w:val="en-US"/>
        </w:rPr>
        <w:t xml:space="preserve"> </w:t>
      </w:r>
      <w:proofErr w:type="spellStart"/>
      <w:r w:rsidR="00A73519" w:rsidRPr="00D83A2F">
        <w:rPr>
          <w:rFonts w:ascii="Times New Roman" w:hAnsi="Times New Roman"/>
          <w:sz w:val="24"/>
          <w:szCs w:val="24"/>
          <w:lang w:val="en-US"/>
        </w:rPr>
        <w:t>pesan</w:t>
      </w:r>
      <w:proofErr w:type="spellEnd"/>
      <w:r w:rsidR="00A73519" w:rsidRPr="00D83A2F">
        <w:rPr>
          <w:rFonts w:ascii="Times New Roman" w:hAnsi="Times New Roman"/>
          <w:sz w:val="24"/>
          <w:szCs w:val="24"/>
          <w:lang w:val="en-US"/>
        </w:rPr>
        <w:t xml:space="preserve"> yang </w:t>
      </w:r>
      <w:proofErr w:type="spellStart"/>
      <w:r w:rsidR="00A73519" w:rsidRPr="00D83A2F">
        <w:rPr>
          <w:rFonts w:ascii="Times New Roman" w:hAnsi="Times New Roman"/>
          <w:sz w:val="24"/>
          <w:szCs w:val="24"/>
          <w:lang w:val="en-US"/>
        </w:rPr>
        <w:t>berbau</w:t>
      </w:r>
      <w:proofErr w:type="spellEnd"/>
      <w:r w:rsidR="00A73519" w:rsidRPr="00D83A2F">
        <w:rPr>
          <w:rFonts w:ascii="Times New Roman" w:hAnsi="Times New Roman"/>
          <w:sz w:val="24"/>
          <w:szCs w:val="24"/>
          <w:lang w:val="en-US"/>
        </w:rPr>
        <w:t xml:space="preserve"> </w:t>
      </w:r>
      <w:proofErr w:type="spellStart"/>
      <w:r w:rsidR="00A73519" w:rsidRPr="00D83A2F">
        <w:rPr>
          <w:rFonts w:ascii="Times New Roman" w:hAnsi="Times New Roman"/>
          <w:sz w:val="24"/>
          <w:szCs w:val="24"/>
          <w:lang w:val="en-US"/>
        </w:rPr>
        <w:t>menakut-nakuti</w:t>
      </w:r>
      <w:proofErr w:type="spellEnd"/>
      <w:r w:rsidR="00A73519" w:rsidRPr="00D83A2F">
        <w:rPr>
          <w:rFonts w:ascii="Times New Roman" w:hAnsi="Times New Roman"/>
          <w:sz w:val="24"/>
          <w:szCs w:val="24"/>
          <w:lang w:val="en-US"/>
        </w:rPr>
        <w:t xml:space="preserve"> </w:t>
      </w:r>
      <w:proofErr w:type="spellStart"/>
      <w:r w:rsidR="007C2270" w:rsidRPr="00D83A2F">
        <w:rPr>
          <w:rFonts w:ascii="Times New Roman" w:hAnsi="Times New Roman"/>
          <w:sz w:val="24"/>
          <w:szCs w:val="24"/>
          <w:lang w:val="en-US"/>
        </w:rPr>
        <w:t>berisikan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persepsi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risiko</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tertular</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ancaman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awal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konsisten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meningkatkan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perilaku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pencegahan</w:t>
      </w:r>
      <w:proofErr w:type="spellEnd"/>
      <w:r w:rsidRPr="00D83A2F">
        <w:rPr>
          <w:rFonts w:ascii="Times New Roman" w:hAnsi="Times New Roman"/>
          <w:sz w:val="24"/>
          <w:szCs w:val="24"/>
          <w:lang w:val="en-US"/>
        </w:rPr>
        <w:t xml:space="preserve"> (Jorgensen </w:t>
      </w:r>
      <w:proofErr w:type="spellStart"/>
      <w:r w:rsidR="00633215">
        <w:rPr>
          <w:rFonts w:ascii="Times New Roman" w:hAnsi="Times New Roman"/>
          <w:sz w:val="24"/>
          <w:szCs w:val="24"/>
          <w:lang w:val="en-US"/>
        </w:rPr>
        <w:t>dkk</w:t>
      </w:r>
      <w:proofErr w:type="spellEnd"/>
      <w:r w:rsidR="00633215">
        <w:rPr>
          <w:rFonts w:ascii="Times New Roman" w:hAnsi="Times New Roman"/>
          <w:sz w:val="24"/>
          <w:szCs w:val="24"/>
          <w:lang w:val="en-US"/>
        </w:rPr>
        <w:t>.</w:t>
      </w:r>
      <w:r w:rsidRPr="00D83A2F">
        <w:rPr>
          <w:rFonts w:ascii="Times New Roman" w:hAnsi="Times New Roman"/>
          <w:sz w:val="24"/>
          <w:szCs w:val="24"/>
          <w:lang w:val="en-US"/>
        </w:rPr>
        <w:t xml:space="preserve">, 2021).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{"citationItems":[{"id":"ITEM-1","itemData":{"DOI":"10.32872/spb.4421","ISSN":"2569-653X","abstract":"In this study (N = 110) factors influencing formation of attitudes toward COVID-19 related restrictions as well as factors influencing stability or change of these attitudes were tested. Specifically, the study concentrated on two possible determinants of formation and changing attitudes toward COVID-19 related restrictions – fear of coronavirus and presenting restriction in forbid vs. allow frames. A restriction presented in the forbid frame was rejected more strongly than a restriction presented in the allow frame. For changing attitudes, a mere thought paradigm was used. This activity was not able to change these negative attitudes toward a forbid framed restriction. A higher level of fear of coronavirus was related to a more positive (or rather – less negative) attitude toward an allow framed restriction and allows this attitude to be changed to be more supportive of restrictions than initially. Moreover, the effect of fear was partially mediated by the changes in the confidence of initial attitude inconsistent thoughts.","author":[{"dropping-particle":"","family":"Koniak","given":"Paweł","non-dropping-particle":"","parse-names":false,"suffix":""},{"dropping-particle":"","family":"Cwalina","given":"Wojciech","non-dropping-particle":"","parse-names":false,"suffix":""}],"container-title":"Social Psychological Bulletin","id":"ITEM-1","issue":"4","issued":{"date-parts":[["2020","12","23"]]},"title":"Fear of coronavirus and forbid/allow asymmetry as determinants of acceptance of COVID-19 pandemic related restrictions and persistence of attitudes towards these regulations","type":"article-journal","volume":"15"},"uris":["http://www.mendeley.com/documents/?uuid=e9181a72-dc43-40ab-9d19-dd8d250cc0ab"]}],"mendeley":{"formattedCitation":"(Koniak &amp; Cwalina, 2020)","manualFormatting":"Koniak dan Cwalina (2020)","plainTextFormattedCitation":"(Koniak &amp; Cwalina, 2020)","previouslyFormattedCitation":"(Koniak &amp; Cwalina, 2020)"},"properties":{"noteIndex":0},"schema":"https://github.com/citation-style-language/schema/raw/master/csl-citation.json"}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Koniak dan Cwalina (2020)</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juga </w:t>
      </w:r>
      <w:proofErr w:type="spellStart"/>
      <w:r w:rsidRPr="00D83A2F">
        <w:rPr>
          <w:rFonts w:ascii="Times New Roman" w:hAnsi="Times New Roman"/>
          <w:sz w:val="24"/>
          <w:szCs w:val="24"/>
          <w:lang w:val="en-US"/>
        </w:rPr>
        <w:t>menyatakan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pada COVID-19 </w:t>
      </w:r>
      <w:proofErr w:type="spellStart"/>
      <w:r w:rsidRPr="00D83A2F">
        <w:rPr>
          <w:rFonts w:ascii="Times New Roman" w:hAnsi="Times New Roman"/>
          <w:sz w:val="24"/>
          <w:szCs w:val="24"/>
          <w:lang w:val="en-US"/>
        </w:rPr>
        <w:t>menghasilkan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sikap</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positif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pembatasan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dianjurkan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bersasosiasi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usaha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mencari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perlindungan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hal</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mengancam</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itu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memotivasi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anjuran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pembatasan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w:t>
      </w:r>
    </w:p>
    <w:p w14:paraId="519FB35A" w14:textId="77777777" w:rsidR="00E44A89" w:rsidRDefault="00A1723D" w:rsidP="00E44A8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Selain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juga </w:t>
      </w:r>
      <w:proofErr w:type="spellStart"/>
      <w:r w:rsidRPr="00D83A2F">
        <w:rPr>
          <w:rFonts w:ascii="Times New Roman" w:hAnsi="Times New Roman"/>
          <w:sz w:val="24"/>
          <w:szCs w:val="24"/>
          <w:lang w:val="en-US"/>
        </w:rPr>
        <w:t>membuktikan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didukung</w:t>
      </w:r>
      <w:proofErr w:type="spellEnd"/>
      <w:r w:rsidRPr="00D83A2F">
        <w:rPr>
          <w:rFonts w:ascii="Times New Roman" w:hAnsi="Times New Roman"/>
          <w:sz w:val="24"/>
          <w:szCs w:val="24"/>
          <w:lang w:val="en-US"/>
        </w:rPr>
        <w:t xml:space="preserve"> oleh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terdahulu</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{"citationItems":[{"id":"ITEM-1","itemData":{"author":[{"dropping-particle":"","family":"Silk","given":"Jennifer S","non-dropping-particle":"","parse-names":false,"suffix":""},{"dropping-particle":"","family":"Steinberg","given":"Laurence","non-dropping-particle":"","parse-names":false,"suffix":""},{"dropping-particle":"","family":"Morris","given":"Amanda Sheffield","non-dropping-particle":"","parse-names":false,"suffix":""}],"id":"ITEM-1","issue":"6","issued":{"date-parts":[["2003"]]},"page":"1869-1880","title":"Adolescents ’ Emotion Regulation in Daily Life : Links to Depressive Symptoms and Problem Behavior","type":"article-journal","volume":"74"},"uris":["http://www.mendeley.com/documents/?uuid=05eb9880-7a16-41ea-a7b0-4239f4d63344"]}],"mendeley":{"formattedCitation":"(Silk et al., 2003)","manualFormatting":"Silk dkk. (2003)","plainTextFormattedCitation":"(Silk et al., 2003)","previouslyFormattedCitation":"(Silk et al., 2003)"},"properties":{"noteIndex":0},"schema":"https://github.com/citation-style-language/schema/raw/master/csl-citation.json"}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Silk dkk. (2003)</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menyatakan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hasil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mudah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negatif</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dirasakan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mudah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beradaptasi</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jauh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perilaku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bermasalah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itu</w:t>
      </w:r>
      <w:proofErr w:type="spellEnd"/>
      <w:r w:rsidRPr="00D83A2F">
        <w:rPr>
          <w:rFonts w:ascii="Times New Roman" w:hAnsi="Times New Roman"/>
          <w:sz w:val="24"/>
          <w:szCs w:val="24"/>
          <w:lang w:val="en-US"/>
        </w:rPr>
        <w:t xml:space="preserve">, </w:t>
      </w:r>
      <w:r w:rsidRPr="00D83A2F">
        <w:rPr>
          <w:rFonts w:ascii="Times New Roman" w:hAnsi="Times New Roman"/>
          <w:i/>
          <w:iCs/>
          <w:sz w:val="24"/>
          <w:szCs w:val="24"/>
          <w:lang w:val="en-US"/>
        </w:rPr>
        <w:t>acceptance</w:t>
      </w:r>
      <w:r w:rsidRPr="00D83A2F">
        <w:rPr>
          <w:rFonts w:ascii="Times New Roman" w:hAnsi="Times New Roman"/>
          <w:sz w:val="24"/>
          <w:szCs w:val="24"/>
          <w:lang w:val="en-US"/>
        </w:rPr>
        <w:t xml:space="preserve"> dan </w:t>
      </w:r>
      <w:r w:rsidRPr="00D83A2F">
        <w:rPr>
          <w:rFonts w:ascii="Times New Roman" w:hAnsi="Times New Roman"/>
          <w:i/>
          <w:iCs/>
          <w:sz w:val="24"/>
          <w:szCs w:val="24"/>
          <w:lang w:val="en-US"/>
        </w:rPr>
        <w:t>positive reappraisal</w:t>
      </w:r>
      <w:r w:rsidRPr="00D83A2F">
        <w:rPr>
          <w:rFonts w:ascii="Times New Roman" w:hAnsi="Times New Roman"/>
          <w:sz w:val="24"/>
          <w:szCs w:val="24"/>
          <w:lang w:val="en-US"/>
        </w:rPr>
        <w:t xml:space="preserve"> pun </w:t>
      </w:r>
      <w:proofErr w:type="spellStart"/>
      <w:r w:rsidRPr="00D83A2F">
        <w:rPr>
          <w:rFonts w:ascii="Times New Roman" w:hAnsi="Times New Roman"/>
          <w:sz w:val="24"/>
          <w:szCs w:val="24"/>
          <w:lang w:val="en-US"/>
        </w:rPr>
        <w:t>dikaitkan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penurunan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besar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negatif</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peningkatan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besar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memunculkan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positif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kedua</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tersebut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efektif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mengubah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pengalaman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subjektif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individu</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mengubah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respons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fisiologis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seseorang</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{"citationItems":[{"id":"ITEM-1","itemData":{"DOI":"10.1037/emo0000371","ISSN":"19311516","PMID":"29154585","abstract":"Two emotion regulation strategies-cognitive reappraisal and acceptance-are both associated with beneficial psychological health outcomes over time. However, it remains unclear whether these 2 strategies are associated with differential consequences for emotion, physiology, or perceived cognitive costs in the short-term. The present study used a within-subjects design to examine the effects of reappraisal (reframing one's thoughts) and acceptance (accepting feelings without trying to control or judge them) on the subjective experience of negative emotions, positive emotions, and physiological responses during and following recovery from sad film clips shown in the laboratory. Participants also reported on perceived regulatory effort, difficulty, and success after deploying each emotion regulation strategy. In 2 samples of participants (N = 142), reappraisal (vs. acceptance) was associated with larger decreases in negative and larger increases in positive emotions, both during the film clips and recovery period. However, acceptance was perceived as less difficult to deploy than reappraisal, and was associated with a smaller dampening of skin conductance level (indicating more successful regulation) during the film clips in 1 sample. These results suggest that reappraisal and acceptance may exert differential short-term effects: Whereas reappraisal is more effective for changing subjective experiences in the short term, acceptance may be less difficult to deploy and be more effective at changing one's physiological response. Thus, these 2 strategies may both be considered \"effective\" for different reasons.","author":[{"dropping-particle":"","family":"Troy","given":"Allison S.","non-dropping-particle":"","parse-names":false,"suffix":""},{"dropping-particle":"","family":"Shallcross","given":"Amanda J.","non-dropping-particle":"","parse-names":false,"suffix":""},{"dropping-particle":"","family":"Brunner","given":"Anna","non-dropping-particle":"","parse-names":false,"suffix":""},{"dropping-particle":"","family":"Friedman","given":"Rachel","non-dropping-particle":"","parse-names":false,"suffix":""},{"dropping-particle":"","family":"Jones","given":"Markera C.","non-dropping-particle":"","parse-names":false,"suffix":""}],"container-title":"Emotion","id":"ITEM-1","issue":"1","issued":{"date-parts":[["2018"]]},"page":"58-74","title":"Cognitive reappraisal and acceptance: Effects on emotion, physiology, and perceived cognitive costs","type":"article-journal","volume":"18"},"uris":["http://www.mendeley.com/documents/?uuid=4397bbbd-abc5-4e4e-95a2-88faf3359768"]}],"mendeley":{"formattedCitation":"(Troy et al., 2018)","manualFormatting":"(Troy dkk., 2018)","plainTextFormattedCitation":"(Troy et al., 2018)","previouslyFormattedCitation":"(Troy et al., 2018)"},"properties":{"noteIndex":0},"schema":"https://github.com/citation-style-language/schema/raw/master/csl-citation.json"}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(Troy dkk., 2018)</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
    <w:p w14:paraId="33B840B8" w14:textId="77777777" w:rsidR="00E44A89" w:rsidRDefault="00A1723D" w:rsidP="00E44A89">
      <w:pPr>
        <w:spacing w:after="0" w:line="360" w:lineRule="auto"/>
        <w:ind w:firstLine="720"/>
        <w:jc w:val="both"/>
        <w:rPr>
          <w:rFonts w:ascii="Times New Roman" w:hAnsi="Times New Roman"/>
          <w:sz w:val="24"/>
          <w:szCs w:val="24"/>
          <w:lang w:val="en-US"/>
        </w:rPr>
      </w:pPr>
      <w:r w:rsidRPr="00D83A2F">
        <w:rPr>
          <w:rFonts w:ascii="Times New Roman" w:hAnsi="Times New Roman"/>
          <w:sz w:val="24"/>
          <w:szCs w:val="24"/>
          <w:lang w:val="en-US"/>
        </w:rPr>
        <w:t xml:space="preserve">Hasil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juga </w:t>
      </w:r>
      <w:proofErr w:type="spellStart"/>
      <w:r w:rsidRPr="00D83A2F">
        <w:rPr>
          <w:rFonts w:ascii="Times New Roman" w:hAnsi="Times New Roman"/>
          <w:sz w:val="24"/>
          <w:szCs w:val="24"/>
          <w:lang w:val="en-US"/>
        </w:rPr>
        <w:t>menunjukkan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perempuan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dibandingkan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laki-laki</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sejalan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hasil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survei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oleh BPS pada </w:t>
      </w:r>
      <w:proofErr w:type="spellStart"/>
      <w:r w:rsidRPr="00D83A2F">
        <w:rPr>
          <w:rFonts w:ascii="Times New Roman" w:hAnsi="Times New Roman"/>
          <w:sz w:val="24"/>
          <w:szCs w:val="24"/>
          <w:lang w:val="en-US"/>
        </w:rPr>
        <w:t>tahun</w:t>
      </w:r>
      <w:proofErr w:type="spellEnd"/>
      <w:r w:rsidRPr="00D83A2F">
        <w:rPr>
          <w:rFonts w:ascii="Times New Roman" w:hAnsi="Times New Roman"/>
          <w:sz w:val="24"/>
          <w:szCs w:val="24"/>
          <w:lang w:val="en-US"/>
        </w:rPr>
        <w:t xml:space="preserve"> 2020 </w:t>
      </w:r>
      <w:proofErr w:type="spellStart"/>
      <w:r w:rsidRPr="00D83A2F">
        <w:rPr>
          <w:rFonts w:ascii="Times New Roman" w:hAnsi="Times New Roman"/>
          <w:sz w:val="24"/>
          <w:szCs w:val="24"/>
          <w:lang w:val="en-US"/>
        </w:rPr>
        <w:t>bahwa</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usia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dewasa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hingga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usia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lanjut</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perempuan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sedangkan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laki-laki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rendah</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{"citationItems":[{"id":"ITEM-1","itemData":{"abstract":"Pandemi Covid-19 merupakan salah satu kejadian yang dihadapi oleh berbagai negara di dunia dalam bidang kesehatan. Meluasnya penyebaran virus ini menjadi isu yang sangat krusial untuk segera dihentikan. Berbagai macam kebijakan telah dilakukan oleh pemerintah demi mengentikan penyebaran pandemi ini. Namun, di sisi lain masyarakat dituntut untuk mematuhi protokol kesehatan dalam upayanya menghentikan penyebaran Covid -19 supaya tidak meluas. Penelitian ini bertujuan untuk menganalisis tingkat kepatuhan masyarakat dalam penerapan protokol kesehatan dalam kehidupan sehari-harinya, serta untuk mengetahui faktor sosial demografi yang berpengaruh terhadap kepatuhan penerapan protokol kesehatan di dalam masyarakat di Indonesia. Data yang digunakan dalam penelitian ini berasal dari Survei Sosial Demografi Dampak Covid -19 tahun 2020 dari BPS. Analisis ini menggunakan analisis deskriptif dan analisis regresi. Hasil empiris menunjukkan rata-rata indeks kepatuhan responden laki-laki lebih rendah dibandingkan responden perempuan, serta terdapat kecenderungan bahwa kaum muda lebih tidak acuh terhadap penerapan protokol kesehatan dengan rata-rata skor kepatuhan yang relatif lebih rendah dibandingkan dengan kaum yang lebih tua. Selain itu, karakteristik sosial demografi yang berpengaruh terhadap tingkat kepatuhan masyarakat dalam penerapan protokol kesehatan yaitu status reaksi responden, persepsi keefektifan isolasi mandiri, tingkat kekhawatiran tentang berita Covid -19, tingkat kekhawatiran tentang bepergian ke luar rumah, jenis kelamin, tingkat pendidikan, status pernikahan, status kesehatan, dan usia.","author":[{"dropping-particle":"","family":"Riyadi","given":"","non-dropping-particle":"","parse-names":false,"suffix":""},{"dropping-particle":"","family":"Larasaty","given":"","non-dropping-particle":"","parse-names":false,"suffix":""}],"container-title":"Seminar Nasional Official Statistics 2020: Pemodelan Statistika tentang Covid-19","id":"ITEM-1","issued":{"date-parts":[["2020"]]},"page":"45-54","title":"Masyarakat Pada Protokol Kesehatan Dalam Mencegah Penyebaran Covid-19","type":"article-journal","volume":"19"},"uris":["http://www.mendeley.com/documents/?uuid=fb31dcc0-1388-4cd7-86ff-b83ad0f0431d"]}],"mendeley":{"formattedCitation":"(Riyadi &amp; Larasaty, 2020)","plainTextFormattedCitation":"(Riyadi &amp; Larasaty, 2020)","previouslyFormattedCitation":"(Riyadi &amp; Larasaty, 2020)"},"properties":{"noteIndex":0},"schema":"https://github.com/citation-style-language/schema/raw/master/csl-citation.json"}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(Riyadi &amp; Larasaty, 2020)</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perempuan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dirasakan</w:t>
      </w:r>
      <w:proofErr w:type="spellEnd"/>
      <w:r w:rsidRPr="00D83A2F">
        <w:rPr>
          <w:rFonts w:ascii="Times New Roman" w:hAnsi="Times New Roman"/>
          <w:sz w:val="24"/>
          <w:szCs w:val="24"/>
          <w:lang w:val="en-US"/>
        </w:rPr>
        <w:t xml:space="preserve"> oleh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perempuan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juga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dibandingkan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laki-laki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merupakan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respons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menggerakan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energi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menghindari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situasi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mengancam</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10.1007/s12682-015-0208-7","ISSN":"2035-9411","author":[{"dropping-particle":"","family":"Perin","given":"Cecilia","non-dropping-particle":"","parse-names":false,"suffix":""},{"dropping-particle":"","family":"Beghi","given":"Massimiliano","non-dropping-particle":"","parse-names":false,"suffix":""},{"dropping-particle":"","family":"Cerri","given":"Cesare Giuseppe","non-dropping-particle":"","parse-names":false,"suffix":""},{"dropping-particle":"","family":"Peroni","given":"Federica","non-dropping-particle":"","parse-names":false,"suffix":""},{"dropping-particle":"","family":"Viganò","given":"Barbara","non-dropping-particle":"","parse-names":false,"suffix":""},{"dropping-particle":"","family":"Cornaggia","given":"Cesare Maria","non-dropping-particle":"","parse-names":false,"suffix":""}],"container-title":"Journal of Medicine and the Person","id":"ITEM-1","issue":"2","issued":{"date-parts":[["2015","8","7"]]},"page":"96-104","title":"Experience of group conversations in rehabilitation medicine: methodological approach and pilot study","type":"article-journal","volume":"13"},"uris":["http://www.mendeley.com/documents/?uuid=f29f7ed7-3289-4328-9623-2702b06f553b"]},{"id":"ITEM-2","itemData":{"DOI":"10.1007/s11469-020-00281-5","ISSN":"15571882","abstract":"In the current context of the global pandemic of coronavirus disease-2019 (COVID-19), health professionals are working with social scientists to inform government policy on how to slow the spread of the virus. An increasing amount of social scientific research has looked at the role of public message framing, for instance, but few studies have thus far examined the role of individual differences in emotional and personality-based variables in predicting virus-mitigating behaviors. In this study, we recruited a large international community sample (N = 324) to complete measures of self-perceived risk of contracting COVID-19, fear of the virus, moral foundations, political orientation, and behavior change in response to the pandemic. Consistently, the only predictor of positive behavior change (e.g., social distancing, improved hand hygiene) was fear of COVID-19, with no effect of politically relevant variables. We discuss these data in relation to the potentially functional nature of fear in global health crises.","author":[{"dropping-particle":"","family":"Harper","given":"Craig A","non-dropping-particle":"","parse-names":false,"suffix":""},{"dropping-particle":"","family":"Satchell","given":"Liam P","non-dropping-particle":"","parse-names":false,"suffix":""},{"dropping-particle":"","family":"Fido","given":"Dean","non-dropping-particle":"","parse-names":false,"suffix":""},{"dropping-particle":"","family":"Latzman","given":"Robert D","non-dropping-particle":"","parse-names":false,"suffix":""}],"container-title":"International Journal of Mental Health and Addiction","id":"ITEM-2","issued":{"date-parts":[["2020"]]},"title":"Functional Fear Predicts Public Health Compliance in the COVID-19 Pandemic","type":"article-journal"},"uris":["http://www.mendeley.com/documents/?uuid=84fbcee0-8101-4ded-b8c1-66163d3189f0"]}],"mendeley":{"formattedCitation":"(Harper et al., 2020; Perin et al., 2015)","manualFormatting":"(Harper dkk., 2020; Perin dkk., 2015)","plainTextFormattedCitation":"(Harper et al., 2020; Perin et al., 2015)","previouslyFormattedCitation":"(Harper et al., 2020; Perin et al., 2015)"},"properties":{"noteIndex":0},"schema":"https://github.com/citation-style-language/schema/raw/master/csl-citation.json"}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(Harper dkk., 2020; Perin dkk., 2015)</w:t>
      </w:r>
      <w:r w:rsidRPr="00D83A2F">
        <w:rPr>
          <w:rFonts w:ascii="Times New Roman" w:hAnsi="Times New Roman"/>
          <w:sz w:val="24"/>
          <w:szCs w:val="24"/>
          <w:lang w:val="en-US"/>
        </w:rPr>
        <w:fldChar w:fldCharType="end"/>
      </w:r>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tersebut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tentunya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membuat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perempuan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perilaku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pencegahan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seperti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mematuhi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merasa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terancam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dibandingkan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laki-laki</w:t>
      </w:r>
      <w:proofErr w:type="spellEnd"/>
      <w:r w:rsidRPr="00D83A2F">
        <w:rPr>
          <w:rFonts w:ascii="Times New Roman" w:hAnsi="Times New Roman"/>
          <w:sz w:val="24"/>
          <w:szCs w:val="24"/>
          <w:lang w:val="en-US"/>
        </w:rPr>
        <w:t>.</w:t>
      </w:r>
    </w:p>
    <w:p w14:paraId="2199EC1C" w14:textId="77777777" w:rsidR="00E44A89" w:rsidRDefault="00A1723D" w:rsidP="00E44A8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lastRenderedPageBreak/>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jenis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sama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laki-laki</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perempuan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diketahui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tingginya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nilai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dipilih</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khawatir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teman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keluarga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terinfeksi</w:t>
      </w:r>
      <w:proofErr w:type="spellEnd"/>
      <w:r w:rsidRPr="00D83A2F">
        <w:rPr>
          <w:rFonts w:ascii="Times New Roman" w:hAnsi="Times New Roman"/>
          <w:sz w:val="24"/>
          <w:szCs w:val="24"/>
          <w:lang w:val="en-US"/>
        </w:rPr>
        <w:t xml:space="preserve">’, ‘corona virus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berbahaya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dibandingkan</w:t>
      </w:r>
      <w:proofErr w:type="spellEnd"/>
      <w:r w:rsidRPr="00D83A2F">
        <w:rPr>
          <w:rFonts w:ascii="Times New Roman" w:hAnsi="Times New Roman"/>
          <w:sz w:val="24"/>
          <w:szCs w:val="24"/>
          <w:lang w:val="en-US"/>
        </w:rPr>
        <w:t xml:space="preserve"> flu </w:t>
      </w:r>
      <w:proofErr w:type="spellStart"/>
      <w:r w:rsidRPr="00D83A2F">
        <w:rPr>
          <w:rFonts w:ascii="Times New Roman" w:hAnsi="Times New Roman"/>
          <w:sz w:val="24"/>
          <w:szCs w:val="24"/>
          <w:lang w:val="en-US"/>
        </w:rPr>
        <w:t>musiman</w:t>
      </w:r>
      <w:proofErr w:type="spellEnd"/>
      <w:r w:rsidRPr="00D83A2F">
        <w:rPr>
          <w:rFonts w:ascii="Times New Roman" w:hAnsi="Times New Roman"/>
          <w:sz w:val="24"/>
          <w:szCs w:val="24"/>
          <w:lang w:val="en-US"/>
        </w:rPr>
        <w:t>’ dan ‘</w:t>
      </w:r>
      <w:proofErr w:type="spellStart"/>
      <w:r w:rsidRPr="00D83A2F">
        <w:rPr>
          <w:rFonts w:ascii="Times New Roman" w:hAnsi="Times New Roman"/>
          <w:sz w:val="24"/>
          <w:szCs w:val="24"/>
          <w:lang w:val="en-US"/>
        </w:rPr>
        <w:t>melakukan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langkah-langkah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pencegahan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terkena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infeksi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terlihat</w:t>
      </w:r>
      <w:proofErr w:type="spellEnd"/>
      <w:r w:rsidRPr="00D83A2F">
        <w:rPr>
          <w:rFonts w:ascii="Times New Roman" w:hAnsi="Times New Roman"/>
          <w:sz w:val="24"/>
          <w:szCs w:val="24"/>
          <w:lang w:val="en-US"/>
        </w:rPr>
        <w:t xml:space="preserve"> pada Tabel 6.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dirasakan</w:t>
      </w:r>
      <w:proofErr w:type="spellEnd"/>
      <w:r w:rsidRPr="00D83A2F">
        <w:rPr>
          <w:rFonts w:ascii="Times New Roman" w:hAnsi="Times New Roman"/>
          <w:sz w:val="24"/>
          <w:szCs w:val="24"/>
          <w:lang w:val="en-US"/>
        </w:rPr>
        <w:t xml:space="preserve"> oleh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di Jakarta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ketidakpercayaan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NaKes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menangani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wabah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dibuktikan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nilai</w:t>
      </w:r>
      <w:proofErr w:type="spellEnd"/>
      <w:r w:rsidRPr="00D83A2F">
        <w:rPr>
          <w:rFonts w:ascii="Times New Roman" w:hAnsi="Times New Roman"/>
          <w:sz w:val="24"/>
          <w:szCs w:val="24"/>
          <w:lang w:val="en-US"/>
        </w:rPr>
        <w:t xml:space="preserve"> rata-rata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rendah</w:t>
      </w:r>
      <w:proofErr w:type="spellEnd"/>
      <w:r w:rsidRPr="00D83A2F">
        <w:rPr>
          <w:rFonts w:ascii="Times New Roman" w:hAnsi="Times New Roman"/>
          <w:sz w:val="24"/>
          <w:szCs w:val="24"/>
          <w:lang w:val="en-US"/>
        </w:rPr>
        <w:t>.</w:t>
      </w:r>
    </w:p>
    <w:p w14:paraId="5BB343E1" w14:textId="77777777" w:rsidR="00E44A89" w:rsidRDefault="00A1723D" w:rsidP="00E44A8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ketiga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belas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ditanyakan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para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sangat </w:t>
      </w:r>
      <w:proofErr w:type="spellStart"/>
      <w:r w:rsidRPr="00D83A2F">
        <w:rPr>
          <w:rFonts w:ascii="Times New Roman" w:hAnsi="Times New Roman"/>
          <w:sz w:val="24"/>
          <w:szCs w:val="24"/>
          <w:lang w:val="en-US"/>
        </w:rPr>
        <w:t>mematuhi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mengenai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anjuran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masker </w:t>
      </w:r>
      <w:proofErr w:type="spellStart"/>
      <w:r w:rsidRPr="00D83A2F">
        <w:rPr>
          <w:rFonts w:ascii="Times New Roman" w:hAnsi="Times New Roman"/>
          <w:sz w:val="24"/>
          <w:szCs w:val="24"/>
          <w:lang w:val="en-US"/>
        </w:rPr>
        <w:t>ketika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bertemu</w:t>
      </w:r>
      <w:proofErr w:type="spellEnd"/>
      <w:r w:rsidRPr="00D83A2F">
        <w:rPr>
          <w:rFonts w:ascii="Times New Roman" w:hAnsi="Times New Roman"/>
          <w:sz w:val="24"/>
          <w:szCs w:val="24"/>
          <w:lang w:val="en-US"/>
        </w:rPr>
        <w:t xml:space="preserve"> orang lain’, </w:t>
      </w:r>
      <w:proofErr w:type="spellStart"/>
      <w:r w:rsidRPr="00D83A2F">
        <w:rPr>
          <w:rFonts w:ascii="Times New Roman" w:hAnsi="Times New Roman"/>
          <w:sz w:val="24"/>
          <w:szCs w:val="24"/>
          <w:lang w:val="en-US"/>
        </w:rPr>
        <w:t>hal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ditunjukkan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berdasarkan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skor</w:t>
      </w:r>
      <w:proofErr w:type="spellEnd"/>
      <w:r w:rsidRPr="00D83A2F">
        <w:rPr>
          <w:rFonts w:ascii="Times New Roman" w:hAnsi="Times New Roman"/>
          <w:sz w:val="24"/>
          <w:szCs w:val="24"/>
          <w:lang w:val="en-US"/>
        </w:rPr>
        <w:t xml:space="preserve"> rata-rata sangat </w:t>
      </w:r>
      <w:proofErr w:type="spellStart"/>
      <w:r w:rsidRPr="00D83A2F">
        <w:rPr>
          <w:rFonts w:ascii="Times New Roman" w:hAnsi="Times New Roman"/>
          <w:sz w:val="24"/>
          <w:szCs w:val="24"/>
          <w:lang w:val="en-US"/>
        </w:rPr>
        <w:t>tinggi</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tersebut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kata lain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masker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yang sangat </w:t>
      </w:r>
      <w:proofErr w:type="spellStart"/>
      <w:r w:rsidRPr="00D83A2F">
        <w:rPr>
          <w:rFonts w:ascii="Times New Roman" w:hAnsi="Times New Roman"/>
          <w:sz w:val="24"/>
          <w:szCs w:val="24"/>
          <w:lang w:val="en-US"/>
        </w:rPr>
        <w:t>sering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oleh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perbedaan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jarang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laki-laki</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perempuan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kurang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oleh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laki-laki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menghindari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berpergian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mendesak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seperti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belanja</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tempat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ramai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berkunjung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sedangkan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kurang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oleh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perempuan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menghindari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perkumpulan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sosial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langsung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Walaupun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butir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tersebut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berbeda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tetapi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maksud</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kunjungan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sosial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langsung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bertatap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muka</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senada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ciri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khas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perkembangan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menganggap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lingkar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pertemanannya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penting</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{"citationItems":[{"id":"ITEM-1","itemData":{"DOI":"10.1016/B978-0-12-373951-3.00043-0","ISBN":"9780123739513","abstract":"Adolescence is the phase of transition from being a child to an adult which is roughly considered to be the period between 11 and 19. years of age. The adolescent experiences not only physical growth and change, but also emotional, psychological, social, and mental change and growth. Adolescence can be broadly categorized as three stages - early adolescence (approximation age 11 to 13. years), middle adolescence (approximation age 14 to 17. years), and late adolescence (approximation age 17 to 19. years). Moreover, a stage of emerging adulthood has been introduced for the years 18 to 25 which is, however, a controversial and conditional phase. I will present and discuss the first three stages of the development of adolescence, and why they differ from one another. The biological perspective in terms of physical, sexual, brain, and related emotional development is discussed first. Cognitive development is then discussed, followed by social development, and then identity and mental health development. Finally, the emerging adulthood period is presented. © 2011 Elsevier Inc. All rights reserved.","author":[{"dropping-particle":"","family":"Salmela-Aro","given":"K.","non-dropping-particle":"","parse-names":false,"suffix":""}],"container-title":"Encyclopedia of Adolescence","id":"ITEM-1","issued":{"date-parts":[["2011"]]},"number-of-pages":"360-368","publisher":"Elsevier Inc.","title":"Stages of Adolescence","type":"book","volume":"1"},"uris":["http://www.mendeley.com/documents/?uuid=929abea7-667e-4ef3-a6bd-ae5d0e07b3c6"]}],"mendeley":{"formattedCitation":"(Salmela-Aro, 2011)","plainTextFormattedCitation":"(Salmela-Aro, 2011)","previouslyFormattedCitation":"(Salmela-Aro, 2011)"},"properties":{"noteIndex":0},"schema":"https://github.com/citation-style-language/schema/raw/master/csl-citation.json"}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(Salmela-Aro, 2011)</w:t>
      </w:r>
      <w:r w:rsidRPr="00D83A2F">
        <w:rPr>
          <w:rFonts w:ascii="Times New Roman" w:hAnsi="Times New Roman"/>
          <w:sz w:val="24"/>
          <w:szCs w:val="24"/>
          <w:lang w:val="en-US"/>
        </w:rPr>
        <w:fldChar w:fldCharType="end"/>
      </w:r>
      <w:r w:rsidRPr="00D83A2F">
        <w:rPr>
          <w:rFonts w:ascii="Times New Roman" w:hAnsi="Times New Roman"/>
          <w:sz w:val="24"/>
          <w:szCs w:val="24"/>
          <w:lang w:val="en-US"/>
        </w:rPr>
        <w:t>.</w:t>
      </w:r>
    </w:p>
    <w:p w14:paraId="5E754C67" w14:textId="77777777" w:rsidR="00E44A89" w:rsidRDefault="00A1723D" w:rsidP="00E44A89">
      <w:pPr>
        <w:spacing w:after="0" w:line="360" w:lineRule="auto"/>
        <w:ind w:firstLine="720"/>
        <w:jc w:val="both"/>
        <w:rPr>
          <w:rFonts w:ascii="Times New Roman" w:hAnsi="Times New Roman"/>
          <w:sz w:val="24"/>
          <w:szCs w:val="24"/>
          <w:lang w:val="en-US"/>
        </w:rPr>
      </w:pPr>
      <w:r w:rsidRPr="00D83A2F">
        <w:rPr>
          <w:rFonts w:ascii="Times New Roman" w:hAnsi="Times New Roman"/>
          <w:sz w:val="24"/>
          <w:szCs w:val="24"/>
          <w:lang w:val="en-US"/>
        </w:rPr>
        <w:t xml:space="preserve">Hasil lain yang </w:t>
      </w:r>
      <w:proofErr w:type="spellStart"/>
      <w:r w:rsidRPr="00D83A2F">
        <w:rPr>
          <w:rFonts w:ascii="Times New Roman" w:hAnsi="Times New Roman"/>
          <w:sz w:val="24"/>
          <w:szCs w:val="24"/>
          <w:lang w:val="en-US"/>
        </w:rPr>
        <w:t>didapatkan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kerabat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keluarga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terinfeksi</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sehingga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tersebut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merupakan</w:t>
      </w:r>
      <w:proofErr w:type="spellEnd"/>
      <w:r w:rsidRPr="00D83A2F">
        <w:rPr>
          <w:rFonts w:ascii="Times New Roman" w:hAnsi="Times New Roman"/>
          <w:sz w:val="24"/>
          <w:szCs w:val="24"/>
          <w:lang w:val="en-US"/>
        </w:rPr>
        <w:t xml:space="preserve"> salah </w:t>
      </w:r>
      <w:proofErr w:type="spellStart"/>
      <w:r w:rsidRPr="00D83A2F">
        <w:rPr>
          <w:rFonts w:ascii="Times New Roman" w:hAnsi="Times New Roman"/>
          <w:sz w:val="24"/>
          <w:szCs w:val="24"/>
          <w:lang w:val="en-US"/>
        </w:rPr>
        <w:t>satu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faktor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patuh</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korelasi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signifikan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maupun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kerabat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keluarga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terinfeksi</w:t>
      </w:r>
      <w:proofErr w:type="spellEnd"/>
      <w:r w:rsidRPr="00D83A2F">
        <w:rPr>
          <w:rFonts w:ascii="Times New Roman" w:hAnsi="Times New Roman"/>
          <w:sz w:val="24"/>
          <w:szCs w:val="24"/>
          <w:lang w:val="en-US"/>
        </w:rPr>
        <w:t xml:space="preserve"> COVID-19.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keluarga</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kerabat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pasien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positif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terinfeksi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prasangka</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diskriminasi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masyarakat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sekitar</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menimbulkan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masalah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psikologis</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membutuhkan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dukungan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psikososial</w:t>
      </w:r>
      <w:proofErr w:type="spellEnd"/>
      <w:r w:rsidRPr="00D83A2F">
        <w:rPr>
          <w:rFonts w:ascii="Times New Roman" w:hAnsi="Times New Roman"/>
          <w:sz w:val="24"/>
          <w:szCs w:val="24"/>
          <w:lang w:val="en-US"/>
        </w:rPr>
        <w:t xml:space="preserve"> </w:t>
      </w:r>
      <w:r w:rsidRPr="00D83A2F">
        <w:rPr>
          <w:rFonts w:ascii="Times New Roman" w:hAnsi="Times New Roman"/>
          <w:sz w:val="24"/>
          <w:szCs w:val="24"/>
          <w:lang w:val="en-US"/>
        </w:rPr>
        <w:fldChar w:fldCharType="begin" w:fldLock="1"/>
      </w:r>
      <w:r w:rsidRPr="00D83A2F">
        <w:rPr>
          <w:rFonts w:ascii="Times New Roman" w:hAnsi="Times New Roman"/>
          <w:sz w:val="24"/>
          <w:szCs w:val="24"/>
          <w:lang w:val="en-US"/>
        </w:rPr>
        <w:instrText>ADDIN CSL_CITATION {"citationItems":[{"id":"ITEM-1","itemData":{"DOI":"10.1016/j.psychres.2020.113067","ISSN":"01651781","author":[{"dropping-particle":"","family":"Tanoue","given":"Yuta","non-dropping-particle":"","parse-names":false,"suffix":""},{"dropping-particle":"","family":"Nomura","given":"Shuhei","non-dropping-particle":"","parse-names":false,"suffix":""},{"dropping-particle":"","family":"Yoneoka","given":"Daisuke","non-dropping-particle":"","parse-names":false,"suffix":""},{"dropping-particle":"","family":"Kawashima","given":"Takayuki","non-dropping-particle":"","parse-names":false,"suffix":""},{"dropping-particle":"","family":"Eguchi","given":"Akifumi","non-dropping-particle":"","parse-names":false,"suffix":""},{"dropping-particle":"","family":"Shi","given":"Shoi","non-dropping-particle":"","parse-names":false,"suffix":""},{"dropping-particle":"","family":"Harada","given":"Nahoko","non-dropping-particle":"","parse-names":false,"suffix":""},{"dropping-particle":"","family":"Miyata","given":"Hiroaki","non-dropping-particle":"","parse-names":false,"suffix":""}],"container-title":"Psychiatry Research","id":"ITEM-1","issued":{"date-parts":[["2020","9"]]},"page":"113067","title":"Mental health of family, friends, and co-workers of COVID-19 patients in Japan","type":"article-journal","volume":"291"},"uris":["http://www.mendeley.com/documents/?uuid=380529b6-af5e-48f3-8774-8e966b12d537"]}],"mendeley":{"formattedCitation":"(Tanoue et al., 2020)","manualFormatting":"(Tanoue dkk., 2020)","plainTextFormattedCitation":"(Tanoue et al., 2020)","previouslyFormattedCitation":"(Tanoue et al., 2020)"},"properties":{"noteIndex":0},"schema":"https://github.com/citation-style-language/schema/raw/master/csl-citation.json"}</w:instrText>
      </w:r>
      <w:r w:rsidRPr="00D83A2F">
        <w:rPr>
          <w:rFonts w:ascii="Times New Roman" w:hAnsi="Times New Roman"/>
          <w:sz w:val="24"/>
          <w:szCs w:val="24"/>
          <w:lang w:val="en-US"/>
        </w:rPr>
        <w:fldChar w:fldCharType="separate"/>
      </w:r>
      <w:r w:rsidRPr="00D83A2F">
        <w:rPr>
          <w:rFonts w:ascii="Times New Roman" w:hAnsi="Times New Roman"/>
          <w:noProof/>
          <w:sz w:val="24"/>
          <w:szCs w:val="24"/>
          <w:lang w:val="en-US"/>
        </w:rPr>
        <w:t>(Tanoue dkk., 2020)</w:t>
      </w:r>
      <w:r w:rsidRPr="00D83A2F">
        <w:rPr>
          <w:rFonts w:ascii="Times New Roman" w:hAnsi="Times New Roman"/>
          <w:sz w:val="24"/>
          <w:szCs w:val="24"/>
          <w:lang w:val="en-US"/>
        </w:rPr>
        <w:fldChar w:fldCharType="end"/>
      </w:r>
      <w:r w:rsidRPr="00D83A2F">
        <w:rPr>
          <w:rFonts w:ascii="Times New Roman" w:hAnsi="Times New Roman"/>
          <w:sz w:val="24"/>
          <w:szCs w:val="24"/>
          <w:lang w:val="en-US"/>
        </w:rPr>
        <w:t>.</w:t>
      </w:r>
    </w:p>
    <w:p w14:paraId="542600F6" w14:textId="3DF79754" w:rsidR="00A1723D" w:rsidRPr="00D83A2F" w:rsidRDefault="00A1723D" w:rsidP="00E44A8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beberapa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keterbatasan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dalam</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Pertama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studi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bergantung</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laporan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responden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dilakukan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kuesioner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seluruh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menimbulkan</w:t>
      </w:r>
      <w:proofErr w:type="spellEnd"/>
      <w:r w:rsidRPr="00D83A2F">
        <w:rPr>
          <w:rFonts w:ascii="Times New Roman" w:hAnsi="Times New Roman"/>
          <w:sz w:val="24"/>
          <w:szCs w:val="24"/>
          <w:lang w:val="en-US"/>
        </w:rPr>
        <w:t xml:space="preserve"> </w:t>
      </w:r>
      <w:proofErr w:type="spellStart"/>
      <w:r w:rsidR="007C2270" w:rsidRPr="00D83A2F">
        <w:rPr>
          <w:rFonts w:ascii="Times New Roman" w:hAnsi="Times New Roman"/>
          <w:sz w:val="24"/>
          <w:szCs w:val="24"/>
          <w:lang w:val="en-US"/>
        </w:rPr>
        <w:t>penilaian</w:t>
      </w:r>
      <w:proofErr w:type="spellEnd"/>
      <w:r w:rsidRPr="00D83A2F">
        <w:rPr>
          <w:rFonts w:ascii="Times New Roman" w:hAnsi="Times New Roman"/>
          <w:sz w:val="24"/>
          <w:szCs w:val="24"/>
          <w:lang w:val="en-US"/>
        </w:rPr>
        <w:t xml:space="preserve"> </w:t>
      </w:r>
      <w:proofErr w:type="spellStart"/>
      <w:r w:rsidR="00EF6705" w:rsidRPr="00D83A2F">
        <w:rPr>
          <w:rFonts w:ascii="Times New Roman" w:hAnsi="Times New Roman"/>
          <w:sz w:val="24"/>
          <w:szCs w:val="24"/>
          <w:lang w:val="en-US"/>
        </w:rPr>
        <w:t>subjektif</w:t>
      </w:r>
      <w:proofErr w:type="spellEnd"/>
      <w:r w:rsidR="00EF6705"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mengingat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mungkin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setiap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partisipan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memiliki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standar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hitung</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berbeda</w:t>
      </w:r>
      <w:proofErr w:type="spellEnd"/>
      <w:r w:rsidR="00A73519" w:rsidRPr="00D83A2F">
        <w:rPr>
          <w:rFonts w:ascii="Times New Roman" w:hAnsi="Times New Roman"/>
          <w:sz w:val="24"/>
          <w:szCs w:val="24"/>
          <w:lang w:val="en-US"/>
        </w:rPr>
        <w:t xml:space="preserve"> </w:t>
      </w:r>
      <w:proofErr w:type="spellStart"/>
      <w:r w:rsidR="00A73519" w:rsidRPr="00D83A2F">
        <w:rPr>
          <w:rFonts w:ascii="Times New Roman" w:hAnsi="Times New Roman"/>
          <w:sz w:val="24"/>
          <w:szCs w:val="24"/>
          <w:lang w:val="en-US"/>
        </w:rPr>
        <w:t>mengenai</w:t>
      </w:r>
      <w:proofErr w:type="spellEnd"/>
      <w:r w:rsidR="00A73519" w:rsidRPr="00D83A2F">
        <w:rPr>
          <w:rFonts w:ascii="Times New Roman" w:hAnsi="Times New Roman"/>
          <w:sz w:val="24"/>
          <w:szCs w:val="24"/>
          <w:lang w:val="en-US"/>
        </w:rPr>
        <w:t xml:space="preserve"> </w:t>
      </w:r>
      <w:proofErr w:type="spellStart"/>
      <w:r w:rsidR="00A73519" w:rsidRPr="00D83A2F">
        <w:rPr>
          <w:rFonts w:ascii="Times New Roman" w:hAnsi="Times New Roman"/>
          <w:sz w:val="24"/>
          <w:szCs w:val="24"/>
          <w:lang w:val="en-US"/>
        </w:rPr>
        <w:t>ketakutannya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selanjutnya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pendekatan</w:t>
      </w:r>
      <w:proofErr w:type="spellEnd"/>
      <w:r w:rsidRPr="00D83A2F">
        <w:rPr>
          <w:rFonts w:ascii="Times New Roman" w:hAnsi="Times New Roman"/>
          <w:sz w:val="24"/>
          <w:szCs w:val="24"/>
          <w:lang w:val="en-US"/>
        </w:rPr>
        <w:t xml:space="preserve"> lain </w:t>
      </w:r>
      <w:proofErr w:type="spellStart"/>
      <w:r w:rsidRPr="00D83A2F">
        <w:rPr>
          <w:rFonts w:ascii="Times New Roman" w:hAnsi="Times New Roman"/>
          <w:sz w:val="24"/>
          <w:szCs w:val="24"/>
          <w:lang w:val="en-US"/>
        </w:rPr>
        <w:t>seperti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penilaian</w:t>
      </w:r>
      <w:proofErr w:type="spellEnd"/>
      <w:r w:rsidRPr="00D83A2F">
        <w:rPr>
          <w:rFonts w:ascii="Times New Roman" w:hAnsi="Times New Roman"/>
          <w:sz w:val="24"/>
          <w:szCs w:val="24"/>
          <w:lang w:val="en-US"/>
        </w:rPr>
        <w:t xml:space="preserve"> rating </w:t>
      </w:r>
      <w:proofErr w:type="spellStart"/>
      <w:r w:rsidRPr="00D83A2F">
        <w:rPr>
          <w:rFonts w:ascii="Times New Roman" w:hAnsi="Times New Roman"/>
          <w:sz w:val="24"/>
          <w:szCs w:val="24"/>
          <w:lang w:val="en-US"/>
        </w:rPr>
        <w:t>berdasarkan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observasi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guru agar </w:t>
      </w:r>
      <w:proofErr w:type="spellStart"/>
      <w:r w:rsidRPr="00D83A2F">
        <w:rPr>
          <w:rFonts w:ascii="Times New Roman" w:hAnsi="Times New Roman"/>
          <w:sz w:val="24"/>
          <w:szCs w:val="24"/>
          <w:lang w:val="en-US"/>
        </w:rPr>
        <w:t>menghilangkan</w:t>
      </w:r>
      <w:proofErr w:type="spellEnd"/>
      <w:r w:rsidRPr="00D83A2F">
        <w:rPr>
          <w:rFonts w:ascii="Times New Roman" w:hAnsi="Times New Roman"/>
          <w:sz w:val="24"/>
          <w:szCs w:val="24"/>
          <w:lang w:val="en-US"/>
        </w:rPr>
        <w:t xml:space="preserve"> bias </w:t>
      </w:r>
      <w:proofErr w:type="spellStart"/>
      <w:r w:rsidRPr="00D83A2F">
        <w:rPr>
          <w:rFonts w:ascii="Times New Roman" w:hAnsi="Times New Roman"/>
          <w:sz w:val="24"/>
          <w:szCs w:val="24"/>
          <w:lang w:val="en-US"/>
        </w:rPr>
        <w:t>penilaiannya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Kedua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mengingat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desain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korelasional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kausal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dipastikan</w:t>
      </w:r>
      <w:proofErr w:type="spellEnd"/>
      <w:r w:rsidRPr="00D83A2F">
        <w:rPr>
          <w:rFonts w:ascii="Times New Roman" w:hAnsi="Times New Roman"/>
          <w:sz w:val="24"/>
          <w:szCs w:val="24"/>
          <w:lang w:val="en-US"/>
        </w:rPr>
        <w:t xml:space="preserve">. Oleh </w:t>
      </w:r>
      <w:proofErr w:type="spellStart"/>
      <w:r w:rsidRPr="00D83A2F">
        <w:rPr>
          <w:rFonts w:ascii="Times New Roman" w:hAnsi="Times New Roman"/>
          <w:sz w:val="24"/>
          <w:szCs w:val="24"/>
          <w:lang w:val="en-US"/>
        </w:rPr>
        <w:lastRenderedPageBreak/>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selanjutnya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disarankan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menggunakan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desain</w:t>
      </w:r>
      <w:proofErr w:type="spellEnd"/>
      <w:r w:rsidRPr="00D83A2F">
        <w:rPr>
          <w:rFonts w:ascii="Times New Roman" w:hAnsi="Times New Roman"/>
          <w:sz w:val="24"/>
          <w:szCs w:val="24"/>
          <w:lang w:val="en-US"/>
        </w:rPr>
        <w:t xml:space="preserve"> longitudinal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mengukur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kembali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variabel-variabel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melihat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konsistensi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seiring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berjalannya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waktu</w:t>
      </w:r>
      <w:proofErr w:type="spellEnd"/>
      <w:r w:rsidRPr="00D83A2F">
        <w:rPr>
          <w:rFonts w:ascii="Times New Roman" w:hAnsi="Times New Roman"/>
          <w:sz w:val="24"/>
          <w:szCs w:val="24"/>
          <w:lang w:val="en-US"/>
        </w:rPr>
        <w:t>.</w:t>
      </w:r>
    </w:p>
    <w:p w14:paraId="32F1C33F" w14:textId="73D5DCF7" w:rsidR="009C38BB" w:rsidRPr="00D83A2F" w:rsidRDefault="009C38BB" w:rsidP="001A39CF">
      <w:pPr>
        <w:spacing w:after="0" w:line="360" w:lineRule="auto"/>
        <w:jc w:val="both"/>
        <w:rPr>
          <w:rFonts w:ascii="Times New Roman" w:hAnsi="Times New Roman"/>
          <w:sz w:val="24"/>
          <w:szCs w:val="24"/>
        </w:rPr>
      </w:pPr>
    </w:p>
    <w:p w14:paraId="7FDC2685" w14:textId="77777777" w:rsidR="009C38BB" w:rsidRPr="00D83A2F" w:rsidRDefault="009C38BB" w:rsidP="009C38BB">
      <w:pPr>
        <w:spacing w:after="0" w:line="360" w:lineRule="auto"/>
        <w:jc w:val="center"/>
        <w:rPr>
          <w:rFonts w:ascii="Times New Roman" w:hAnsi="Times New Roman"/>
          <w:b/>
          <w:sz w:val="28"/>
          <w:szCs w:val="24"/>
        </w:rPr>
      </w:pPr>
      <w:r w:rsidRPr="00D83A2F">
        <w:rPr>
          <w:rFonts w:ascii="Times New Roman" w:hAnsi="Times New Roman"/>
          <w:b/>
          <w:sz w:val="28"/>
          <w:szCs w:val="24"/>
        </w:rPr>
        <w:t>SIMPULAN DAN SARAN</w:t>
      </w:r>
    </w:p>
    <w:p w14:paraId="204DB0CB" w14:textId="77777777" w:rsidR="00E44A89" w:rsidRDefault="00E44A89" w:rsidP="00E44A89">
      <w:pPr>
        <w:spacing w:after="0" w:line="360" w:lineRule="auto"/>
        <w:jc w:val="both"/>
        <w:rPr>
          <w:rFonts w:ascii="Times New Roman" w:hAnsi="Times New Roman"/>
          <w:b/>
          <w:sz w:val="24"/>
          <w:szCs w:val="24"/>
        </w:rPr>
      </w:pPr>
    </w:p>
    <w:p w14:paraId="46951291" w14:textId="77777777" w:rsidR="00E44A89" w:rsidRDefault="00A1723D" w:rsidP="00E44A8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memberikan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sumbangan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teori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membuktikan</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bersifat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mekanisme</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psikologis</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menghubungkan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parsial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berperan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sebagai</w:t>
      </w:r>
      <w:proofErr w:type="spellEnd"/>
      <w:r w:rsidRPr="00D83A2F">
        <w:rPr>
          <w:rFonts w:ascii="Times New Roman" w:hAnsi="Times New Roman"/>
          <w:sz w:val="24"/>
          <w:szCs w:val="24"/>
          <w:lang w:val="en-US"/>
        </w:rPr>
        <w:t xml:space="preserve"> mediator pada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COVID-19 dan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spesifik</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efektif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secara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parsial</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adalah</w:t>
      </w:r>
      <w:proofErr w:type="spellEnd"/>
      <w:r w:rsidRPr="00D83A2F">
        <w:rPr>
          <w:rFonts w:ascii="Times New Roman" w:hAnsi="Times New Roman"/>
          <w:sz w:val="24"/>
          <w:szCs w:val="24"/>
          <w:lang w:val="en-US"/>
        </w:rPr>
        <w:t xml:space="preserve"> </w:t>
      </w:r>
      <w:proofErr w:type="spellStart"/>
      <w:r w:rsidR="00403F18">
        <w:rPr>
          <w:rFonts w:ascii="Times New Roman" w:hAnsi="Times New Roman"/>
          <w:sz w:val="24"/>
          <w:szCs w:val="24"/>
          <w:lang w:val="en-US"/>
        </w:rPr>
        <w:t>penerimaan</w:t>
      </w:r>
      <w:proofErr w:type="spellEnd"/>
      <w:r w:rsidR="00403F18" w:rsidRPr="00D83A2F">
        <w:rPr>
          <w:rFonts w:ascii="Times New Roman" w:hAnsi="Times New Roman"/>
          <w:sz w:val="24"/>
          <w:szCs w:val="24"/>
          <w:lang w:val="en-US"/>
        </w:rPr>
        <w:t xml:space="preserve"> </w:t>
      </w:r>
      <w:r w:rsidRPr="00D83A2F">
        <w:rPr>
          <w:rFonts w:ascii="Times New Roman" w:hAnsi="Times New Roman"/>
          <w:sz w:val="24"/>
          <w:szCs w:val="24"/>
          <w:lang w:val="en-US"/>
        </w:rPr>
        <w:t xml:space="preserve">dan </w:t>
      </w:r>
      <w:proofErr w:type="spellStart"/>
      <w:r w:rsidR="00403F18">
        <w:rPr>
          <w:rFonts w:ascii="Times New Roman" w:hAnsi="Times New Roman"/>
          <w:sz w:val="24"/>
          <w:szCs w:val="24"/>
          <w:lang w:val="en-US"/>
        </w:rPr>
        <w:t>penghargaan</w:t>
      </w:r>
      <w:proofErr w:type="spellEnd"/>
      <w:r w:rsidR="00403F18">
        <w:rPr>
          <w:rFonts w:ascii="Times New Roman" w:hAnsi="Times New Roman"/>
          <w:sz w:val="24"/>
          <w:szCs w:val="24"/>
          <w:lang w:val="en-US"/>
        </w:rPr>
        <w:t xml:space="preserve"> </w:t>
      </w:r>
      <w:proofErr w:type="spellStart"/>
      <w:r w:rsidR="00403F18">
        <w:rPr>
          <w:rFonts w:ascii="Times New Roman" w:hAnsi="Times New Roman"/>
          <w:sz w:val="24"/>
          <w:szCs w:val="24"/>
          <w:lang w:val="en-US"/>
        </w:rPr>
        <w:t>positif</w:t>
      </w:r>
      <w:proofErr w:type="spellEnd"/>
      <w:r w:rsidRPr="00D83A2F">
        <w:rPr>
          <w:rFonts w:ascii="Times New Roman" w:hAnsi="Times New Roman"/>
          <w:sz w:val="24"/>
          <w:szCs w:val="24"/>
          <w:lang w:val="en-US"/>
        </w:rPr>
        <w:t>.</w:t>
      </w:r>
    </w:p>
    <w:p w14:paraId="7EDECEFA" w14:textId="77777777" w:rsidR="00E44A89" w:rsidRDefault="00A1723D" w:rsidP="00E44A89">
      <w:pPr>
        <w:spacing w:after="0" w:line="360" w:lineRule="auto"/>
        <w:ind w:firstLine="720"/>
        <w:jc w:val="both"/>
        <w:rPr>
          <w:rFonts w:ascii="Times New Roman" w:hAnsi="Times New Roman"/>
          <w:sz w:val="24"/>
          <w:szCs w:val="24"/>
          <w:lang w:val="en-US"/>
        </w:rPr>
      </w:pPr>
      <w:r w:rsidRPr="00D83A2F">
        <w:rPr>
          <w:rFonts w:ascii="Times New Roman" w:hAnsi="Times New Roman"/>
          <w:sz w:val="24"/>
          <w:szCs w:val="24"/>
          <w:lang w:val="en-US"/>
        </w:rPr>
        <w:t xml:space="preserve">Hasil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memperluas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teori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tentang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COVID-19,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protokol</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kesehatan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selama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situasi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pandemi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khususnya</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populasi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masih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terbatas</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sumber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referensinya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Walaupun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efek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strategi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namun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hanya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bersifat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parsial</w:t>
      </w:r>
      <w:proofErr w:type="spellEnd"/>
      <w:r w:rsidRPr="00D83A2F">
        <w:rPr>
          <w:rFonts w:ascii="Times New Roman" w:hAnsi="Times New Roman"/>
          <w:sz w:val="24"/>
          <w:szCs w:val="24"/>
          <w:lang w:val="en-US"/>
        </w:rPr>
        <w:t xml:space="preserve">. Hal </w:t>
      </w:r>
      <w:proofErr w:type="spellStart"/>
      <w:r w:rsidRPr="00D83A2F">
        <w:rPr>
          <w:rFonts w:ascii="Times New Roman" w:hAnsi="Times New Roman"/>
          <w:sz w:val="24"/>
          <w:szCs w:val="24"/>
          <w:lang w:val="en-US"/>
        </w:rPr>
        <w:t>ini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berarti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tidak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dijelaskan</w:t>
      </w:r>
      <w:proofErr w:type="spellEnd"/>
      <w:r w:rsidRPr="00D83A2F">
        <w:rPr>
          <w:rFonts w:ascii="Times New Roman" w:hAnsi="Times New Roman"/>
          <w:sz w:val="24"/>
          <w:szCs w:val="24"/>
          <w:lang w:val="en-US"/>
        </w:rPr>
        <w:t xml:space="preserve"> oleh </w:t>
      </w:r>
      <w:proofErr w:type="spellStart"/>
      <w:r w:rsidRPr="00D83A2F">
        <w:rPr>
          <w:rFonts w:ascii="Times New Roman" w:hAnsi="Times New Roman"/>
          <w:sz w:val="24"/>
          <w:szCs w:val="24"/>
          <w:lang w:val="en-US"/>
        </w:rPr>
        <w:t>regulasi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emosi</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adaptif</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Berdasarkan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teori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cenderung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mendorong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seseorang</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menghindari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diri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bahaya</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dipengaruhi</w:t>
      </w:r>
      <w:proofErr w:type="spellEnd"/>
      <w:r w:rsidRPr="00D83A2F">
        <w:rPr>
          <w:rFonts w:ascii="Times New Roman" w:hAnsi="Times New Roman"/>
          <w:sz w:val="24"/>
          <w:szCs w:val="24"/>
          <w:lang w:val="en-US"/>
        </w:rPr>
        <w:t xml:space="preserve"> oleh </w:t>
      </w:r>
      <w:proofErr w:type="spellStart"/>
      <w:r w:rsidRPr="00D83A2F">
        <w:rPr>
          <w:rFonts w:ascii="Times New Roman" w:hAnsi="Times New Roman"/>
          <w:sz w:val="24"/>
          <w:szCs w:val="24"/>
          <w:lang w:val="en-US"/>
        </w:rPr>
        <w:t>pengalaman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suatu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ancaman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sebelumnya</w:t>
      </w:r>
      <w:proofErr w:type="spellEnd"/>
      <w:r w:rsidRPr="00D83A2F">
        <w:rPr>
          <w:rFonts w:ascii="Times New Roman" w:hAnsi="Times New Roman"/>
          <w:sz w:val="24"/>
          <w:szCs w:val="24"/>
          <w:lang w:val="en-US"/>
        </w:rPr>
        <w:t xml:space="preserve">. Oleh </w:t>
      </w:r>
      <w:proofErr w:type="spellStart"/>
      <w:r w:rsidRPr="00D83A2F">
        <w:rPr>
          <w:rFonts w:ascii="Times New Roman" w:hAnsi="Times New Roman"/>
          <w:sz w:val="24"/>
          <w:szCs w:val="24"/>
          <w:lang w:val="en-US"/>
        </w:rPr>
        <w:t>karena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itu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melihat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varian</w:t>
      </w:r>
      <w:proofErr w:type="spellEnd"/>
      <w:r w:rsidRPr="00D83A2F">
        <w:rPr>
          <w:rFonts w:ascii="Times New Roman" w:hAnsi="Times New Roman"/>
          <w:sz w:val="24"/>
          <w:szCs w:val="24"/>
          <w:lang w:val="en-US"/>
        </w:rPr>
        <w:t xml:space="preserve"> lain yang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memediasi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hubungan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antara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ketakutan</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kepatuhan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melihat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faktor</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lingkungan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pengalaman</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dirasakan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remaja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misalnya</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dari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sikap</w:t>
      </w:r>
      <w:proofErr w:type="spellEnd"/>
      <w:r w:rsidRPr="00D83A2F">
        <w:rPr>
          <w:rFonts w:ascii="Times New Roman" w:hAnsi="Times New Roman"/>
          <w:sz w:val="24"/>
          <w:szCs w:val="24"/>
          <w:lang w:val="en-US"/>
        </w:rPr>
        <w:t xml:space="preserve"> orang </w:t>
      </w:r>
      <w:proofErr w:type="spellStart"/>
      <w:r w:rsidRPr="00D83A2F">
        <w:rPr>
          <w:rFonts w:ascii="Times New Roman" w:hAnsi="Times New Roman"/>
          <w:sz w:val="24"/>
          <w:szCs w:val="24"/>
          <w:lang w:val="en-US"/>
        </w:rPr>
        <w:t>tua</w:t>
      </w:r>
      <w:proofErr w:type="spellEnd"/>
      <w:r w:rsidRPr="00D83A2F">
        <w:rPr>
          <w:rFonts w:ascii="Times New Roman" w:hAnsi="Times New Roman"/>
          <w:sz w:val="24"/>
          <w:szCs w:val="24"/>
          <w:lang w:val="en-US"/>
        </w:rPr>
        <w:t xml:space="preserve"> dan </w:t>
      </w:r>
      <w:proofErr w:type="spellStart"/>
      <w:r w:rsidRPr="00D83A2F">
        <w:rPr>
          <w:rFonts w:ascii="Times New Roman" w:hAnsi="Times New Roman"/>
          <w:sz w:val="24"/>
          <w:szCs w:val="24"/>
          <w:lang w:val="en-US"/>
        </w:rPr>
        <w:t>teman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dekat</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terhadap</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musibah</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terjadi</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Selain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itu</w:t>
      </w:r>
      <w:proofErr w:type="spellEnd"/>
      <w:r w:rsidRPr="00D83A2F">
        <w:rPr>
          <w:rFonts w:ascii="Times New Roman" w:hAnsi="Times New Roman"/>
          <w:sz w:val="24"/>
          <w:szCs w:val="24"/>
          <w:lang w:val="en-US"/>
        </w:rPr>
        <w:t xml:space="preserve">, saran </w:t>
      </w:r>
      <w:proofErr w:type="spellStart"/>
      <w:r w:rsidRPr="00D83A2F">
        <w:rPr>
          <w:rFonts w:ascii="Times New Roman" w:hAnsi="Times New Roman"/>
          <w:sz w:val="24"/>
          <w:szCs w:val="24"/>
          <w:lang w:val="en-US"/>
        </w:rPr>
        <w:t>untuk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penelitian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selanjutnya</w:t>
      </w:r>
      <w:proofErr w:type="spellEnd"/>
      <w:r w:rsidRPr="00D83A2F">
        <w:rPr>
          <w:rFonts w:ascii="Times New Roman" w:hAnsi="Times New Roman"/>
          <w:sz w:val="24"/>
          <w:szCs w:val="24"/>
          <w:lang w:val="en-US"/>
        </w:rPr>
        <w:t xml:space="preserve"> agar </w:t>
      </w:r>
      <w:proofErr w:type="spellStart"/>
      <w:r w:rsidRPr="00D83A2F">
        <w:rPr>
          <w:rFonts w:ascii="Times New Roman" w:hAnsi="Times New Roman"/>
          <w:sz w:val="24"/>
          <w:szCs w:val="24"/>
          <w:lang w:val="en-US"/>
        </w:rPr>
        <w:t>meneliti</w:t>
      </w:r>
      <w:proofErr w:type="spellEnd"/>
      <w:r w:rsidRPr="00D83A2F">
        <w:rPr>
          <w:rFonts w:ascii="Times New Roman" w:hAnsi="Times New Roman"/>
          <w:sz w:val="24"/>
          <w:szCs w:val="24"/>
          <w:lang w:val="en-US"/>
        </w:rPr>
        <w:t xml:space="preserve"> di </w:t>
      </w:r>
      <w:proofErr w:type="spellStart"/>
      <w:r w:rsidRPr="00D83A2F">
        <w:rPr>
          <w:rFonts w:ascii="Times New Roman" w:hAnsi="Times New Roman"/>
          <w:sz w:val="24"/>
          <w:szCs w:val="24"/>
          <w:lang w:val="en-US"/>
        </w:rPr>
        <w:t>lingkup</w:t>
      </w:r>
      <w:proofErr w:type="spellEnd"/>
      <w:r w:rsidRPr="00D83A2F">
        <w:rPr>
          <w:rFonts w:ascii="Times New Roman" w:hAnsi="Times New Roman"/>
          <w:sz w:val="24"/>
          <w:szCs w:val="24"/>
          <w:lang w:val="en-US"/>
        </w:rPr>
        <w:t xml:space="preserve"> wilayah lain </w:t>
      </w:r>
      <w:proofErr w:type="spellStart"/>
      <w:r w:rsidRPr="00D83A2F">
        <w:rPr>
          <w:rFonts w:ascii="Times New Roman" w:hAnsi="Times New Roman"/>
          <w:sz w:val="24"/>
          <w:szCs w:val="24"/>
          <w:lang w:val="en-US"/>
        </w:rPr>
        <w:t>atau</w:t>
      </w:r>
      <w:proofErr w:type="spellEnd"/>
      <w:r w:rsidRPr="00D83A2F">
        <w:rPr>
          <w:rFonts w:ascii="Times New Roman" w:hAnsi="Times New Roman"/>
          <w:sz w:val="24"/>
          <w:szCs w:val="24"/>
          <w:lang w:val="en-US"/>
        </w:rPr>
        <w:t xml:space="preserve"> yang </w:t>
      </w:r>
      <w:proofErr w:type="spellStart"/>
      <w:r w:rsidRPr="00D83A2F">
        <w:rPr>
          <w:rFonts w:ascii="Times New Roman" w:hAnsi="Times New Roman"/>
          <w:sz w:val="24"/>
          <w:szCs w:val="24"/>
          <w:lang w:val="en-US"/>
        </w:rPr>
        <w:t>lebih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besar</w:t>
      </w:r>
      <w:proofErr w:type="spellEnd"/>
      <w:r w:rsidRPr="00D83A2F">
        <w:rPr>
          <w:rFonts w:ascii="Times New Roman" w:hAnsi="Times New Roman"/>
          <w:sz w:val="24"/>
          <w:szCs w:val="24"/>
          <w:lang w:val="en-US"/>
        </w:rPr>
        <w:t xml:space="preserve"> agar </w:t>
      </w:r>
      <w:proofErr w:type="spellStart"/>
      <w:r w:rsidRPr="00D83A2F">
        <w:rPr>
          <w:rFonts w:ascii="Times New Roman" w:hAnsi="Times New Roman"/>
          <w:sz w:val="24"/>
          <w:szCs w:val="24"/>
          <w:lang w:val="en-US"/>
        </w:rPr>
        <w:t>digeneralisasikan</w:t>
      </w:r>
      <w:proofErr w:type="spellEnd"/>
      <w:r w:rsidRPr="00D83A2F">
        <w:rPr>
          <w:rFonts w:ascii="Times New Roman" w:hAnsi="Times New Roman"/>
          <w:sz w:val="24"/>
          <w:szCs w:val="24"/>
          <w:lang w:val="en-US"/>
        </w:rPr>
        <w:t xml:space="preserve"> pada </w:t>
      </w:r>
      <w:proofErr w:type="spellStart"/>
      <w:r w:rsidRPr="00D83A2F">
        <w:rPr>
          <w:rFonts w:ascii="Times New Roman" w:hAnsi="Times New Roman"/>
          <w:sz w:val="24"/>
          <w:szCs w:val="24"/>
          <w:lang w:val="en-US"/>
        </w:rPr>
        <w:t>kelompok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subjek</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dengan</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jumlah</w:t>
      </w:r>
      <w:proofErr w:type="spellEnd"/>
      <w:r w:rsidRPr="00D83A2F">
        <w:rPr>
          <w:rFonts w:ascii="Times New Roman" w:hAnsi="Times New Roman"/>
          <w:sz w:val="24"/>
          <w:szCs w:val="24"/>
          <w:lang w:val="en-US"/>
        </w:rPr>
        <w:t xml:space="preserve"> </w:t>
      </w:r>
      <w:proofErr w:type="spellStart"/>
      <w:r w:rsidRPr="00D83A2F">
        <w:rPr>
          <w:rFonts w:ascii="Times New Roman" w:hAnsi="Times New Roman"/>
          <w:sz w:val="24"/>
          <w:szCs w:val="24"/>
          <w:lang w:val="en-US"/>
        </w:rPr>
        <w:t>besar</w:t>
      </w:r>
      <w:proofErr w:type="spellEnd"/>
      <w:r w:rsidRPr="00D83A2F">
        <w:rPr>
          <w:rFonts w:ascii="Times New Roman" w:hAnsi="Times New Roman"/>
          <w:sz w:val="24"/>
          <w:szCs w:val="24"/>
          <w:lang w:val="en-US"/>
        </w:rPr>
        <w:t>.</w:t>
      </w:r>
    </w:p>
    <w:p w14:paraId="1171CF11" w14:textId="77777777" w:rsidR="00E44A89" w:rsidRDefault="00FB6124" w:rsidP="00E44A89">
      <w:pPr>
        <w:spacing w:after="0" w:line="360" w:lineRule="auto"/>
        <w:ind w:firstLine="720"/>
        <w:jc w:val="both"/>
        <w:rPr>
          <w:rFonts w:ascii="Times New Roman" w:hAnsi="Times New Roman"/>
          <w:sz w:val="24"/>
          <w:szCs w:val="24"/>
          <w:lang w:val="en-US"/>
        </w:rPr>
      </w:pPr>
      <w:proofErr w:type="spellStart"/>
      <w:r>
        <w:rPr>
          <w:rFonts w:ascii="Times New Roman" w:hAnsi="Times New Roman"/>
          <w:sz w:val="24"/>
          <w:szCs w:val="24"/>
          <w:lang w:val="en-AU"/>
        </w:rPr>
        <w:t>Sebagai</w:t>
      </w:r>
      <w:proofErr w:type="spellEnd"/>
      <w:r>
        <w:rPr>
          <w:rFonts w:ascii="Times New Roman" w:hAnsi="Times New Roman"/>
          <w:sz w:val="24"/>
          <w:szCs w:val="24"/>
          <w:lang w:val="en-AU"/>
        </w:rPr>
        <w:t xml:space="preserve"> saran </w:t>
      </w:r>
      <w:proofErr w:type="spellStart"/>
      <w:r>
        <w:rPr>
          <w:rFonts w:ascii="Times New Roman" w:hAnsi="Times New Roman"/>
          <w:sz w:val="24"/>
          <w:szCs w:val="24"/>
          <w:lang w:val="en-AU"/>
        </w:rPr>
        <w:t>praktis</w:t>
      </w:r>
      <w:proofErr w:type="spellEnd"/>
      <w:r>
        <w:rPr>
          <w:rFonts w:ascii="Times New Roman" w:hAnsi="Times New Roman"/>
          <w:sz w:val="24"/>
          <w:szCs w:val="24"/>
          <w:lang w:val="en-AU"/>
        </w:rPr>
        <w:t>,</w:t>
      </w:r>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pihak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sekolah</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atau</w:t>
      </w:r>
      <w:proofErr w:type="spellEnd"/>
      <w:r w:rsidR="00A1723D" w:rsidRPr="00D83A2F">
        <w:rPr>
          <w:rFonts w:ascii="Times New Roman" w:hAnsi="Times New Roman"/>
          <w:sz w:val="24"/>
          <w:szCs w:val="24"/>
          <w:lang w:val="en-US"/>
        </w:rPr>
        <w:t xml:space="preserve"> Kementerian Pendidikan dan </w:t>
      </w:r>
      <w:proofErr w:type="spellStart"/>
      <w:r w:rsidR="00A1723D" w:rsidRPr="00D83A2F">
        <w:rPr>
          <w:rFonts w:ascii="Times New Roman" w:hAnsi="Times New Roman"/>
          <w:sz w:val="24"/>
          <w:szCs w:val="24"/>
          <w:lang w:val="en-US"/>
        </w:rPr>
        <w:t>Budaya</w:t>
      </w:r>
      <w:proofErr w:type="spellEnd"/>
      <w:r w:rsidR="00A1723D" w:rsidRPr="00D83A2F">
        <w:rPr>
          <w:rFonts w:ascii="Times New Roman" w:hAnsi="Times New Roman"/>
          <w:sz w:val="24"/>
          <w:szCs w:val="24"/>
          <w:lang w:val="en-US"/>
        </w:rPr>
        <w:t xml:space="preserve"> Indonesia </w:t>
      </w:r>
      <w:proofErr w:type="spellStart"/>
      <w:r>
        <w:rPr>
          <w:rFonts w:ascii="Times New Roman" w:hAnsi="Times New Roman"/>
          <w:sz w:val="24"/>
          <w:szCs w:val="24"/>
          <w:lang w:val="en-US"/>
        </w:rPr>
        <w:t>dapat</w:t>
      </w:r>
      <w:proofErr w:type="spellEnd"/>
      <w:r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mengembangkan</w:t>
      </w:r>
      <w:proofErr w:type="spellEnd"/>
      <w:r w:rsidR="00A1723D" w:rsidRPr="00D83A2F">
        <w:rPr>
          <w:rFonts w:ascii="Times New Roman" w:hAnsi="Times New Roman"/>
          <w:sz w:val="24"/>
          <w:szCs w:val="24"/>
          <w:lang w:val="en-US"/>
        </w:rPr>
        <w:t xml:space="preserve"> program yang </w:t>
      </w:r>
      <w:proofErr w:type="spellStart"/>
      <w:r w:rsidR="00A1723D" w:rsidRPr="00D83A2F">
        <w:rPr>
          <w:rFonts w:ascii="Times New Roman" w:hAnsi="Times New Roman"/>
          <w:sz w:val="24"/>
          <w:szCs w:val="24"/>
          <w:lang w:val="en-US"/>
        </w:rPr>
        <w:t>melatih</w:t>
      </w:r>
      <w:proofErr w:type="spellEnd"/>
      <w:r w:rsidR="00A1723D" w:rsidRPr="00D83A2F">
        <w:rPr>
          <w:rFonts w:ascii="Times New Roman" w:hAnsi="Times New Roman"/>
          <w:sz w:val="24"/>
          <w:szCs w:val="24"/>
          <w:lang w:val="en-US"/>
        </w:rPr>
        <w:t xml:space="preserve"> para </w:t>
      </w:r>
      <w:proofErr w:type="spellStart"/>
      <w:r w:rsidR="00A1723D" w:rsidRPr="00D83A2F">
        <w:rPr>
          <w:rFonts w:ascii="Times New Roman" w:hAnsi="Times New Roman"/>
          <w:sz w:val="24"/>
          <w:szCs w:val="24"/>
          <w:lang w:val="en-US"/>
        </w:rPr>
        <w:t>remaja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untuk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menggunakan</w:t>
      </w:r>
      <w:proofErr w:type="spellEnd"/>
      <w:r w:rsidR="00A1723D" w:rsidRPr="00D83A2F">
        <w:rPr>
          <w:rFonts w:ascii="Times New Roman" w:hAnsi="Times New Roman"/>
          <w:sz w:val="24"/>
          <w:szCs w:val="24"/>
          <w:lang w:val="en-US"/>
        </w:rPr>
        <w:t xml:space="preserve"> strategi </w:t>
      </w:r>
      <w:proofErr w:type="spellStart"/>
      <w:r w:rsidR="00A1723D" w:rsidRPr="00D83A2F">
        <w:rPr>
          <w:rFonts w:ascii="Times New Roman" w:hAnsi="Times New Roman"/>
          <w:sz w:val="24"/>
          <w:szCs w:val="24"/>
          <w:lang w:val="en-US"/>
        </w:rPr>
        <w:t>regulasi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emosi</w:t>
      </w:r>
      <w:proofErr w:type="spellEnd"/>
      <w:r w:rsidR="00A1723D" w:rsidRPr="00D83A2F">
        <w:rPr>
          <w:rFonts w:ascii="Times New Roman" w:hAnsi="Times New Roman"/>
          <w:sz w:val="24"/>
          <w:szCs w:val="24"/>
          <w:lang w:val="en-US"/>
        </w:rPr>
        <w:t xml:space="preserve"> yang </w:t>
      </w:r>
      <w:proofErr w:type="spellStart"/>
      <w:r w:rsidR="00A1723D" w:rsidRPr="00D83A2F">
        <w:rPr>
          <w:rFonts w:ascii="Times New Roman" w:hAnsi="Times New Roman"/>
          <w:sz w:val="24"/>
          <w:szCs w:val="24"/>
          <w:lang w:val="en-US"/>
        </w:rPr>
        <w:t>adaptif</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Pemerintah</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diharapkan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dapat</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membuat</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kegiatan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pelatihan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regulasi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emosi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seperti</w:t>
      </w:r>
      <w:proofErr w:type="spellEnd"/>
      <w:r w:rsidR="00A1723D" w:rsidRPr="00D83A2F">
        <w:rPr>
          <w:rFonts w:ascii="Times New Roman" w:hAnsi="Times New Roman"/>
          <w:sz w:val="24"/>
          <w:szCs w:val="24"/>
          <w:lang w:val="en-US"/>
        </w:rPr>
        <w:t xml:space="preserve"> </w:t>
      </w:r>
      <w:r w:rsidR="00A1723D" w:rsidRPr="00D83A2F">
        <w:rPr>
          <w:rFonts w:ascii="Times New Roman" w:hAnsi="Times New Roman"/>
          <w:i/>
          <w:iCs/>
          <w:sz w:val="24"/>
          <w:szCs w:val="24"/>
          <w:lang w:val="en-US"/>
        </w:rPr>
        <w:t>Boost Camp</w:t>
      </w:r>
      <w:r w:rsidR="00A1723D" w:rsidRPr="00D83A2F">
        <w:rPr>
          <w:rFonts w:ascii="Times New Roman" w:hAnsi="Times New Roman"/>
          <w:sz w:val="24"/>
          <w:szCs w:val="24"/>
          <w:lang w:val="en-US"/>
        </w:rPr>
        <w:t xml:space="preserve"> yang </w:t>
      </w:r>
      <w:proofErr w:type="spellStart"/>
      <w:r w:rsidR="00A1723D" w:rsidRPr="00D83A2F">
        <w:rPr>
          <w:rFonts w:ascii="Times New Roman" w:hAnsi="Times New Roman"/>
          <w:sz w:val="24"/>
          <w:szCs w:val="24"/>
          <w:lang w:val="en-US"/>
        </w:rPr>
        <w:t>dikembangkan</w:t>
      </w:r>
      <w:proofErr w:type="spellEnd"/>
      <w:r w:rsidR="00A1723D" w:rsidRPr="00D83A2F">
        <w:rPr>
          <w:rFonts w:ascii="Times New Roman" w:hAnsi="Times New Roman"/>
          <w:sz w:val="24"/>
          <w:szCs w:val="24"/>
          <w:lang w:val="en-US"/>
        </w:rPr>
        <w:t xml:space="preserve"> oleh </w:t>
      </w:r>
      <w:r w:rsidR="00A1723D" w:rsidRPr="00D83A2F">
        <w:rPr>
          <w:rFonts w:ascii="Times New Roman" w:hAnsi="Times New Roman"/>
          <w:sz w:val="24"/>
          <w:szCs w:val="24"/>
          <w:lang w:val="en-US"/>
        </w:rPr>
        <w:fldChar w:fldCharType="begin" w:fldLock="1"/>
      </w:r>
      <w:r w:rsidR="00A1723D" w:rsidRPr="00D83A2F">
        <w:rPr>
          <w:rFonts w:ascii="Times New Roman" w:hAnsi="Times New Roman"/>
          <w:sz w:val="24"/>
          <w:szCs w:val="24"/>
          <w:lang w:val="en-US"/>
        </w:rPr>
        <w:instrText>ADDIN CSL_CITATION {"citationItems":[{"id":"ITEM-1","itemData":{"DOI":"10.1007/s10608-019-10073-4","ISBN":"0123456789","ISSN":"15732819","abstract":"Adolescence is a critical developmental period in which intense experienced negative emotions need to be successfully regulated in order to decrease the risk of developing psychopathology. This study investigated the immediate and prolonged effects of training emotion regulation (ER) in 256 young adolescents (9–13 years). The four experimental conditions in which an ER skill (acceptance, distraction, cognitive reappraisal, and problem solving) was trained were compared with two control conditions (rumination, performing a cognitive task). Results revealed that: (1) happy affect significantly increased and sad and anxious affect significantly decreased in the four experimental ER conditions but also in the cognitive task condition. Rumination did not have beneficial ER effects. (2) In the experimental condition, the effects on sad and happy affect were more prominent after using distraction, problem solving, and cognitive reappraisal compared to using acceptance. (3) There were no long-term effects of the ER training (ERT) at 1-month follow-up. These results demonstrate that young adolescents are able to use distraction, acceptance, cognitive reappraisal and problem solving, but that the effects of those strategies do not outperform the effects of a neutral cognitive task. In addition, our findings confirm that rumination leads to the maintenance and increase of negative affect, at least short-term. Further research should explore the effects of a more extensive ERT on intense affect states in young adolescents and should investigate the supplementary effects of such a program compared to a neutral cognitive distraction task.","author":[{"dropping-particle":"","family":"Volkaert","given":"Brenda","non-dropping-particle":"","parse-names":false,"suffix":""},{"dropping-particle":"","family":"Wante","given":"Laura","non-dropping-particle":"","parse-names":false,"suffix":""},{"dropping-particle":"","family":"Beveren","given":"Marie Lotte","non-dropping-particle":"Van","parse-names":false,"suffix":""},{"dropping-particle":"","family":"Vervoort","given":"Leentje","non-dropping-particle":"","parse-names":false,"suffix":""},{"dropping-particle":"","family":"Braet","given":"Caroline","non-dropping-particle":"","parse-names":false,"suffix":""}],"container-title":"Cognitive Therapy and Research","id":"ITEM-1","issue":"3","issued":{"date-parts":[["2020"]]},"page":"678-696","publisher":"Springer US","title":"Training Adaptive Emotion Regulation Skills in Early Adolescents: The Effects of Distraction, Acceptance, Cognitive Reappraisal, and Problem Solving","type":"article-journal","volume":"44"},"uris":["http://www.mendeley.com/documents/?uuid=e516dfeb-2a8b-4832-8316-1246b2b24ca3"]}],"mendeley":{"formattedCitation":"(Volkaert et al., 2020)","manualFormatting":"Volkaert dkk. (2020)","plainTextFormattedCitation":"(Volkaert et al., 2020)","previouslyFormattedCitation":"(Volkaert et al., 2020)"},"properties":{"noteIndex":0},"schema":"https://github.com/citation-style-language/schema/raw/master/csl-citation.json"}</w:instrText>
      </w:r>
      <w:r w:rsidR="00A1723D" w:rsidRPr="00D83A2F">
        <w:rPr>
          <w:rFonts w:ascii="Times New Roman" w:hAnsi="Times New Roman"/>
          <w:sz w:val="24"/>
          <w:szCs w:val="24"/>
          <w:lang w:val="en-US"/>
        </w:rPr>
        <w:fldChar w:fldCharType="separate"/>
      </w:r>
      <w:r w:rsidR="00A1723D" w:rsidRPr="00D83A2F">
        <w:rPr>
          <w:rFonts w:ascii="Times New Roman" w:hAnsi="Times New Roman"/>
          <w:noProof/>
          <w:sz w:val="24"/>
          <w:szCs w:val="24"/>
          <w:lang w:val="en-US"/>
        </w:rPr>
        <w:t>Volkaert dkk. (2020)</w:t>
      </w:r>
      <w:r w:rsidR="00A1723D" w:rsidRPr="00D83A2F">
        <w:rPr>
          <w:rFonts w:ascii="Times New Roman" w:hAnsi="Times New Roman"/>
          <w:sz w:val="24"/>
          <w:szCs w:val="24"/>
          <w:lang w:val="en-US"/>
        </w:rPr>
        <w:fldChar w:fldCharType="end"/>
      </w:r>
      <w:r w:rsidR="00A1723D" w:rsidRPr="00D83A2F">
        <w:rPr>
          <w:rFonts w:ascii="Times New Roman" w:hAnsi="Times New Roman"/>
          <w:sz w:val="24"/>
          <w:szCs w:val="24"/>
          <w:lang w:val="en-US"/>
        </w:rPr>
        <w:t xml:space="preserve"> yang </w:t>
      </w:r>
      <w:proofErr w:type="spellStart"/>
      <w:r w:rsidR="00A1723D" w:rsidRPr="00D83A2F">
        <w:rPr>
          <w:rFonts w:ascii="Times New Roman" w:hAnsi="Times New Roman"/>
          <w:sz w:val="24"/>
          <w:szCs w:val="24"/>
          <w:lang w:val="en-US"/>
        </w:rPr>
        <w:t>mengajarkan</w:t>
      </w:r>
      <w:proofErr w:type="spellEnd"/>
      <w:r w:rsidR="00A1723D" w:rsidRPr="00D83A2F">
        <w:rPr>
          <w:rFonts w:ascii="Times New Roman" w:hAnsi="Times New Roman"/>
          <w:sz w:val="24"/>
          <w:szCs w:val="24"/>
          <w:lang w:val="en-US"/>
        </w:rPr>
        <w:t xml:space="preserve"> </w:t>
      </w:r>
      <w:r>
        <w:rPr>
          <w:rFonts w:ascii="Times New Roman" w:hAnsi="Times New Roman"/>
          <w:sz w:val="24"/>
          <w:szCs w:val="24"/>
          <w:lang w:val="en-US"/>
        </w:rPr>
        <w:t>lima</w:t>
      </w:r>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keterampilan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regulasi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emosi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untuk</w:t>
      </w:r>
      <w:proofErr w:type="spellEnd"/>
      <w:r w:rsidR="00A1723D" w:rsidRPr="00D83A2F">
        <w:rPr>
          <w:rFonts w:ascii="Times New Roman" w:hAnsi="Times New Roman"/>
          <w:sz w:val="24"/>
          <w:szCs w:val="24"/>
          <w:lang w:val="en-US"/>
        </w:rPr>
        <w:t xml:space="preserve"> para </w:t>
      </w:r>
      <w:proofErr w:type="spellStart"/>
      <w:r w:rsidR="00A1723D" w:rsidRPr="00D83A2F">
        <w:rPr>
          <w:rFonts w:ascii="Times New Roman" w:hAnsi="Times New Roman"/>
          <w:sz w:val="24"/>
          <w:szCs w:val="24"/>
          <w:lang w:val="en-US"/>
        </w:rPr>
        <w:t>remaja</w:t>
      </w:r>
      <w:proofErr w:type="spellEnd"/>
      <w:r w:rsidR="00A1723D" w:rsidRPr="00D83A2F">
        <w:rPr>
          <w:rFonts w:ascii="Times New Roman" w:hAnsi="Times New Roman"/>
          <w:sz w:val="24"/>
          <w:szCs w:val="24"/>
          <w:lang w:val="en-US"/>
        </w:rPr>
        <w:t xml:space="preserve">, di </w:t>
      </w:r>
      <w:proofErr w:type="spellStart"/>
      <w:r w:rsidR="00A1723D" w:rsidRPr="00D83A2F">
        <w:rPr>
          <w:rFonts w:ascii="Times New Roman" w:hAnsi="Times New Roman"/>
          <w:sz w:val="24"/>
          <w:szCs w:val="24"/>
          <w:lang w:val="en-US"/>
        </w:rPr>
        <w:t>antaranya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terdapat</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keterampilan</w:t>
      </w:r>
      <w:proofErr w:type="spellEnd"/>
      <w:r w:rsidR="00A1723D" w:rsidRPr="00D83A2F">
        <w:rPr>
          <w:rFonts w:ascii="Times New Roman" w:hAnsi="Times New Roman"/>
          <w:sz w:val="24"/>
          <w:szCs w:val="24"/>
          <w:lang w:val="en-US"/>
        </w:rPr>
        <w:t xml:space="preserve"> </w:t>
      </w:r>
      <w:proofErr w:type="spellStart"/>
      <w:r w:rsidR="00403F18">
        <w:rPr>
          <w:rFonts w:ascii="Times New Roman" w:hAnsi="Times New Roman"/>
          <w:sz w:val="24"/>
          <w:szCs w:val="24"/>
          <w:lang w:val="en-US"/>
        </w:rPr>
        <w:t>untuk</w:t>
      </w:r>
      <w:proofErr w:type="spellEnd"/>
      <w:r w:rsidR="00403F18">
        <w:rPr>
          <w:rFonts w:ascii="Times New Roman" w:hAnsi="Times New Roman"/>
          <w:sz w:val="24"/>
          <w:szCs w:val="24"/>
          <w:lang w:val="en-US"/>
        </w:rPr>
        <w:t xml:space="preserve"> </w:t>
      </w:r>
      <w:proofErr w:type="spellStart"/>
      <w:r w:rsidR="00403F18">
        <w:rPr>
          <w:rFonts w:ascii="Times New Roman" w:hAnsi="Times New Roman"/>
          <w:sz w:val="24"/>
          <w:szCs w:val="24"/>
          <w:lang w:val="en-US"/>
        </w:rPr>
        <w:t>menerima</w:t>
      </w:r>
      <w:proofErr w:type="spellEnd"/>
      <w:r w:rsidR="00D81F0A">
        <w:rPr>
          <w:rFonts w:ascii="Times New Roman" w:hAnsi="Times New Roman"/>
          <w:sz w:val="24"/>
          <w:szCs w:val="24"/>
          <w:lang w:val="en-US"/>
        </w:rPr>
        <w:t xml:space="preserve"> </w:t>
      </w:r>
      <w:proofErr w:type="spellStart"/>
      <w:r w:rsidR="00D81F0A">
        <w:rPr>
          <w:rFonts w:ascii="Times New Roman" w:hAnsi="Times New Roman"/>
          <w:sz w:val="24"/>
          <w:szCs w:val="24"/>
          <w:lang w:val="en-US"/>
        </w:rPr>
        <w:t>diri</w:t>
      </w:r>
      <w:proofErr w:type="spellEnd"/>
      <w:r w:rsidR="00D81F0A">
        <w:rPr>
          <w:rFonts w:ascii="Times New Roman" w:hAnsi="Times New Roman"/>
          <w:sz w:val="24"/>
          <w:szCs w:val="24"/>
          <w:lang w:val="en-US"/>
        </w:rPr>
        <w:t xml:space="preserve"> dan </w:t>
      </w:r>
      <w:proofErr w:type="spellStart"/>
      <w:r w:rsidR="00D81F0A">
        <w:rPr>
          <w:rFonts w:ascii="Times New Roman" w:hAnsi="Times New Roman"/>
          <w:sz w:val="24"/>
          <w:szCs w:val="24"/>
          <w:lang w:val="en-US"/>
        </w:rPr>
        <w:t>emosi</w:t>
      </w:r>
      <w:proofErr w:type="spellEnd"/>
      <w:r w:rsidR="00403F18">
        <w:rPr>
          <w:rFonts w:ascii="Times New Roman" w:hAnsi="Times New Roman"/>
          <w:sz w:val="24"/>
          <w:szCs w:val="24"/>
          <w:lang w:val="en-US"/>
        </w:rPr>
        <w:t xml:space="preserve"> (</w:t>
      </w:r>
      <w:r w:rsidR="00A1723D" w:rsidRPr="00D83A2F">
        <w:rPr>
          <w:rFonts w:ascii="Times New Roman" w:hAnsi="Times New Roman"/>
          <w:i/>
          <w:iCs/>
          <w:sz w:val="24"/>
          <w:szCs w:val="24"/>
          <w:lang w:val="en-US"/>
        </w:rPr>
        <w:t>acceptance</w:t>
      </w:r>
      <w:r w:rsidR="00403F18">
        <w:rPr>
          <w:rFonts w:ascii="Times New Roman" w:hAnsi="Times New Roman"/>
          <w:sz w:val="24"/>
          <w:szCs w:val="24"/>
          <w:lang w:val="en-US"/>
        </w:rPr>
        <w:t>)</w:t>
      </w:r>
      <w:r w:rsidR="00A1723D" w:rsidRPr="00D83A2F">
        <w:rPr>
          <w:rFonts w:ascii="Times New Roman" w:hAnsi="Times New Roman"/>
          <w:sz w:val="24"/>
          <w:szCs w:val="24"/>
          <w:lang w:val="en-US"/>
        </w:rPr>
        <w:t xml:space="preserve"> dan </w:t>
      </w:r>
      <w:proofErr w:type="spellStart"/>
      <w:r w:rsidR="00D81F0A">
        <w:rPr>
          <w:rFonts w:ascii="Times New Roman" w:hAnsi="Times New Roman"/>
          <w:sz w:val="24"/>
          <w:szCs w:val="24"/>
          <w:lang w:val="en-US"/>
        </w:rPr>
        <w:t>untuk</w:t>
      </w:r>
      <w:proofErr w:type="spellEnd"/>
      <w:r w:rsidR="00D81F0A">
        <w:rPr>
          <w:rFonts w:ascii="Times New Roman" w:hAnsi="Times New Roman"/>
          <w:sz w:val="24"/>
          <w:szCs w:val="24"/>
          <w:lang w:val="en-US"/>
        </w:rPr>
        <w:t xml:space="preserve"> </w:t>
      </w:r>
      <w:proofErr w:type="spellStart"/>
      <w:r w:rsidR="00D81F0A">
        <w:rPr>
          <w:rFonts w:ascii="Times New Roman" w:hAnsi="Times New Roman"/>
          <w:sz w:val="24"/>
          <w:szCs w:val="24"/>
          <w:lang w:val="en-US"/>
        </w:rPr>
        <w:t>memberi</w:t>
      </w:r>
      <w:proofErr w:type="spellEnd"/>
      <w:r w:rsidR="00D81F0A">
        <w:rPr>
          <w:rFonts w:ascii="Times New Roman" w:hAnsi="Times New Roman"/>
          <w:sz w:val="24"/>
          <w:szCs w:val="24"/>
          <w:lang w:val="en-US"/>
        </w:rPr>
        <w:t xml:space="preserve"> </w:t>
      </w:r>
      <w:proofErr w:type="spellStart"/>
      <w:r w:rsidR="00D81F0A">
        <w:rPr>
          <w:rFonts w:ascii="Times New Roman" w:hAnsi="Times New Roman"/>
          <w:sz w:val="24"/>
          <w:szCs w:val="24"/>
          <w:lang w:val="en-US"/>
        </w:rPr>
        <w:t>dukungan</w:t>
      </w:r>
      <w:proofErr w:type="spellEnd"/>
      <w:r w:rsidR="00D81F0A">
        <w:rPr>
          <w:rFonts w:ascii="Times New Roman" w:hAnsi="Times New Roman"/>
          <w:sz w:val="24"/>
          <w:szCs w:val="24"/>
          <w:lang w:val="en-US"/>
        </w:rPr>
        <w:t xml:space="preserve"> pada </w:t>
      </w:r>
      <w:proofErr w:type="spellStart"/>
      <w:r w:rsidR="00D81F0A">
        <w:rPr>
          <w:rFonts w:ascii="Times New Roman" w:hAnsi="Times New Roman"/>
          <w:sz w:val="24"/>
          <w:szCs w:val="24"/>
          <w:lang w:val="en-US"/>
        </w:rPr>
        <w:t>diri</w:t>
      </w:r>
      <w:proofErr w:type="spellEnd"/>
      <w:r w:rsidR="00D81F0A">
        <w:rPr>
          <w:rFonts w:ascii="Times New Roman" w:hAnsi="Times New Roman"/>
          <w:sz w:val="24"/>
          <w:szCs w:val="24"/>
          <w:lang w:val="en-US"/>
        </w:rPr>
        <w:t xml:space="preserve"> (</w:t>
      </w:r>
      <w:proofErr w:type="spellStart"/>
      <w:r w:rsidR="00A1723D" w:rsidRPr="00D83A2F">
        <w:rPr>
          <w:rFonts w:ascii="Times New Roman" w:hAnsi="Times New Roman"/>
          <w:i/>
          <w:iCs/>
          <w:sz w:val="24"/>
          <w:szCs w:val="24"/>
          <w:lang w:val="en-US"/>
        </w:rPr>
        <w:t>self support</w:t>
      </w:r>
      <w:proofErr w:type="spellEnd"/>
      <w:r w:rsidR="00D81F0A" w:rsidRPr="00B36C07">
        <w:rPr>
          <w:rFonts w:ascii="Times New Roman" w:hAnsi="Times New Roman"/>
          <w:sz w:val="24"/>
          <w:szCs w:val="24"/>
          <w:lang w:val="en-US"/>
        </w:rPr>
        <w:t>)</w:t>
      </w:r>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Pelatihan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tersebut</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bisa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diberikan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secara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berkala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bagi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tiap</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sekolah</w:t>
      </w:r>
      <w:proofErr w:type="spellEnd"/>
      <w:r w:rsidR="00A1723D" w:rsidRPr="00D83A2F">
        <w:rPr>
          <w:rFonts w:ascii="Times New Roman" w:hAnsi="Times New Roman"/>
          <w:sz w:val="24"/>
          <w:szCs w:val="24"/>
          <w:lang w:val="en-US"/>
        </w:rPr>
        <w:t xml:space="preserve"> agar </w:t>
      </w:r>
      <w:proofErr w:type="spellStart"/>
      <w:r w:rsidR="00A1723D" w:rsidRPr="00D83A2F">
        <w:rPr>
          <w:rFonts w:ascii="Times New Roman" w:hAnsi="Times New Roman"/>
          <w:sz w:val="24"/>
          <w:szCs w:val="24"/>
          <w:lang w:val="en-US"/>
        </w:rPr>
        <w:t>siswa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memiliki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bekal</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apabila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menghadapi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situasi</w:t>
      </w:r>
      <w:proofErr w:type="spellEnd"/>
      <w:r w:rsidR="00A1723D" w:rsidRPr="00D83A2F">
        <w:rPr>
          <w:rFonts w:ascii="Times New Roman" w:hAnsi="Times New Roman"/>
          <w:sz w:val="24"/>
          <w:szCs w:val="24"/>
          <w:lang w:val="en-US"/>
        </w:rPr>
        <w:t xml:space="preserve"> yang </w:t>
      </w:r>
      <w:proofErr w:type="spellStart"/>
      <w:r w:rsidR="00A1723D" w:rsidRPr="00D83A2F">
        <w:rPr>
          <w:rFonts w:ascii="Times New Roman" w:hAnsi="Times New Roman"/>
          <w:sz w:val="24"/>
          <w:szCs w:val="24"/>
          <w:lang w:val="en-US"/>
        </w:rPr>
        <w:t>tidak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nyaman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seperti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pandemi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atau</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bencana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alam</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lainnya</w:t>
      </w:r>
      <w:proofErr w:type="spellEnd"/>
      <w:r w:rsidR="00A1723D" w:rsidRPr="00D83A2F">
        <w:rPr>
          <w:rFonts w:ascii="Times New Roman" w:hAnsi="Times New Roman"/>
          <w:sz w:val="24"/>
          <w:szCs w:val="24"/>
          <w:lang w:val="en-US"/>
        </w:rPr>
        <w:t xml:space="preserve">. Salah </w:t>
      </w:r>
      <w:proofErr w:type="spellStart"/>
      <w:r w:rsidR="00A1723D" w:rsidRPr="00D83A2F">
        <w:rPr>
          <w:rFonts w:ascii="Times New Roman" w:hAnsi="Times New Roman"/>
          <w:sz w:val="24"/>
          <w:szCs w:val="24"/>
          <w:lang w:val="en-US"/>
        </w:rPr>
        <w:t>satu</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kegiatan</w:t>
      </w:r>
      <w:proofErr w:type="spellEnd"/>
      <w:r w:rsidR="00A1723D" w:rsidRPr="00D83A2F">
        <w:rPr>
          <w:rFonts w:ascii="Times New Roman" w:hAnsi="Times New Roman"/>
          <w:sz w:val="24"/>
          <w:szCs w:val="24"/>
          <w:lang w:val="en-US"/>
        </w:rPr>
        <w:t xml:space="preserve"> pada </w:t>
      </w:r>
      <w:proofErr w:type="spellStart"/>
      <w:r w:rsidR="00A1723D" w:rsidRPr="00D83A2F">
        <w:rPr>
          <w:rFonts w:ascii="Times New Roman" w:hAnsi="Times New Roman"/>
          <w:sz w:val="24"/>
          <w:szCs w:val="24"/>
          <w:lang w:val="en-US"/>
        </w:rPr>
        <w:t>pelatihan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tersebut</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bisa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lastRenderedPageBreak/>
        <w:t>dengan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menilai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kembali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apa</w:t>
      </w:r>
      <w:proofErr w:type="spellEnd"/>
      <w:r w:rsidR="00A1723D" w:rsidRPr="00D83A2F">
        <w:rPr>
          <w:rFonts w:ascii="Times New Roman" w:hAnsi="Times New Roman"/>
          <w:sz w:val="24"/>
          <w:szCs w:val="24"/>
          <w:lang w:val="en-US"/>
        </w:rPr>
        <w:t xml:space="preserve"> yang </w:t>
      </w:r>
      <w:proofErr w:type="spellStart"/>
      <w:r w:rsidR="00A1723D" w:rsidRPr="00D83A2F">
        <w:rPr>
          <w:rFonts w:ascii="Times New Roman" w:hAnsi="Times New Roman"/>
          <w:sz w:val="24"/>
          <w:szCs w:val="24"/>
          <w:lang w:val="en-US"/>
        </w:rPr>
        <w:t>dirasakan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individu</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selama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pandemi</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atau</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musibah</w:t>
      </w:r>
      <w:proofErr w:type="spellEnd"/>
      <w:r w:rsidR="00CB1CE5">
        <w:rPr>
          <w:rFonts w:ascii="Times New Roman" w:hAnsi="Times New Roman"/>
          <w:sz w:val="24"/>
          <w:szCs w:val="24"/>
          <w:lang w:val="en-US"/>
        </w:rPr>
        <w:t xml:space="preserve"> yang </w:t>
      </w:r>
      <w:proofErr w:type="spellStart"/>
      <w:r w:rsidR="00CB1CE5">
        <w:rPr>
          <w:rFonts w:ascii="Times New Roman" w:hAnsi="Times New Roman"/>
          <w:sz w:val="24"/>
          <w:szCs w:val="24"/>
          <w:lang w:val="en-US"/>
        </w:rPr>
        <w:t>terjadi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mencari</w:t>
      </w:r>
      <w:proofErr w:type="spellEnd"/>
      <w:r w:rsidR="00A1723D" w:rsidRPr="00D83A2F">
        <w:rPr>
          <w:rFonts w:ascii="Times New Roman" w:hAnsi="Times New Roman"/>
          <w:sz w:val="24"/>
          <w:szCs w:val="24"/>
          <w:lang w:val="en-US"/>
        </w:rPr>
        <w:t xml:space="preserve"> hikmah </w:t>
      </w:r>
      <w:proofErr w:type="spellStart"/>
      <w:r w:rsidR="00A1723D" w:rsidRPr="00D83A2F">
        <w:rPr>
          <w:rFonts w:ascii="Times New Roman" w:hAnsi="Times New Roman"/>
          <w:sz w:val="24"/>
          <w:szCs w:val="24"/>
          <w:lang w:val="en-US"/>
        </w:rPr>
        <w:t>positif</w:t>
      </w:r>
      <w:proofErr w:type="spellEnd"/>
      <w:r w:rsidR="00A1723D" w:rsidRPr="00D83A2F">
        <w:rPr>
          <w:rFonts w:ascii="Times New Roman" w:hAnsi="Times New Roman"/>
          <w:sz w:val="24"/>
          <w:szCs w:val="24"/>
          <w:lang w:val="en-US"/>
        </w:rPr>
        <w:t xml:space="preserve"> yang </w:t>
      </w:r>
      <w:proofErr w:type="spellStart"/>
      <w:r w:rsidR="00A1723D" w:rsidRPr="00D83A2F">
        <w:rPr>
          <w:rFonts w:ascii="Times New Roman" w:hAnsi="Times New Roman"/>
          <w:sz w:val="24"/>
          <w:szCs w:val="24"/>
          <w:lang w:val="en-US"/>
        </w:rPr>
        <w:t>dapat</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diambil</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saat</w:t>
      </w:r>
      <w:proofErr w:type="spellEnd"/>
      <w:r w:rsidR="00A1723D" w:rsidRPr="00D83A2F">
        <w:rPr>
          <w:rFonts w:ascii="Times New Roman" w:hAnsi="Times New Roman"/>
          <w:sz w:val="24"/>
          <w:szCs w:val="24"/>
          <w:lang w:val="en-US"/>
        </w:rPr>
        <w:t xml:space="preserve"> </w:t>
      </w:r>
      <w:proofErr w:type="spellStart"/>
      <w:r w:rsidR="00CB1CE5">
        <w:rPr>
          <w:rFonts w:ascii="Times New Roman" w:hAnsi="Times New Roman"/>
          <w:sz w:val="24"/>
          <w:szCs w:val="24"/>
          <w:lang w:val="en-US"/>
        </w:rPr>
        <w:t>itu</w:t>
      </w:r>
      <w:proofErr w:type="spellEnd"/>
      <w:r w:rsidR="00CB1CE5">
        <w:rPr>
          <w:rFonts w:ascii="Times New Roman" w:hAnsi="Times New Roman"/>
          <w:sz w:val="24"/>
          <w:szCs w:val="24"/>
          <w:lang w:val="en-US"/>
        </w:rPr>
        <w:t>,</w:t>
      </w:r>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belajar</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tentang</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pola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hidup</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sehat</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mencari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cara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baru</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untuk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memanfaatkan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waktu</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bersama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keluarga</w:t>
      </w:r>
      <w:proofErr w:type="spellEnd"/>
      <w:r w:rsidR="00A1723D" w:rsidRPr="00D83A2F">
        <w:rPr>
          <w:rFonts w:ascii="Times New Roman" w:hAnsi="Times New Roman"/>
          <w:sz w:val="24"/>
          <w:szCs w:val="24"/>
          <w:lang w:val="en-US"/>
        </w:rPr>
        <w:t xml:space="preserve">, dan </w:t>
      </w:r>
      <w:proofErr w:type="spellStart"/>
      <w:r w:rsidR="00A1723D" w:rsidRPr="00D83A2F">
        <w:rPr>
          <w:rFonts w:ascii="Times New Roman" w:hAnsi="Times New Roman"/>
          <w:sz w:val="24"/>
          <w:szCs w:val="24"/>
          <w:lang w:val="en-US"/>
        </w:rPr>
        <w:t>memiliki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hobi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baru</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Setelah</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mempelajari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keterampilan</w:t>
      </w:r>
      <w:proofErr w:type="spellEnd"/>
      <w:r w:rsidR="00A1723D" w:rsidRPr="00D83A2F">
        <w:rPr>
          <w:rFonts w:ascii="Times New Roman" w:hAnsi="Times New Roman"/>
          <w:sz w:val="24"/>
          <w:szCs w:val="24"/>
          <w:lang w:val="en-US"/>
        </w:rPr>
        <w:t xml:space="preserve"> </w:t>
      </w:r>
      <w:proofErr w:type="spellStart"/>
      <w:r w:rsidR="00D81F0A">
        <w:rPr>
          <w:rFonts w:ascii="Times New Roman" w:hAnsi="Times New Roman"/>
          <w:sz w:val="24"/>
          <w:szCs w:val="24"/>
          <w:lang w:val="en-US"/>
        </w:rPr>
        <w:t>penerimaan</w:t>
      </w:r>
      <w:proofErr w:type="spellEnd"/>
      <w:r w:rsidR="00D81F0A" w:rsidRPr="00D83A2F">
        <w:rPr>
          <w:rFonts w:ascii="Times New Roman" w:hAnsi="Times New Roman"/>
          <w:sz w:val="24"/>
          <w:szCs w:val="24"/>
          <w:lang w:val="en-US"/>
        </w:rPr>
        <w:t xml:space="preserve"> </w:t>
      </w:r>
      <w:r w:rsidR="00A1723D" w:rsidRPr="00D83A2F">
        <w:rPr>
          <w:rFonts w:ascii="Times New Roman" w:hAnsi="Times New Roman"/>
          <w:sz w:val="24"/>
          <w:szCs w:val="24"/>
          <w:lang w:val="en-US"/>
        </w:rPr>
        <w:t xml:space="preserve">dan </w:t>
      </w:r>
      <w:proofErr w:type="spellStart"/>
      <w:r w:rsidR="00D81F0A">
        <w:rPr>
          <w:rFonts w:ascii="Times New Roman" w:hAnsi="Times New Roman"/>
          <w:sz w:val="24"/>
          <w:szCs w:val="24"/>
          <w:lang w:val="en-US"/>
        </w:rPr>
        <w:t>penghargaan</w:t>
      </w:r>
      <w:proofErr w:type="spellEnd"/>
      <w:r w:rsidR="00D81F0A">
        <w:rPr>
          <w:rFonts w:ascii="Times New Roman" w:hAnsi="Times New Roman"/>
          <w:sz w:val="24"/>
          <w:szCs w:val="24"/>
          <w:lang w:val="en-US"/>
        </w:rPr>
        <w:t xml:space="preserve"> </w:t>
      </w:r>
      <w:proofErr w:type="spellStart"/>
      <w:r w:rsidR="00D81F0A">
        <w:rPr>
          <w:rFonts w:ascii="Times New Roman" w:hAnsi="Times New Roman"/>
          <w:sz w:val="24"/>
          <w:szCs w:val="24"/>
          <w:lang w:val="en-US"/>
        </w:rPr>
        <w:t>positif</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siswa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diberikan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pemahaman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mengenai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pentingnya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untuk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mematuhi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protokol</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kesehatan</w:t>
      </w:r>
      <w:proofErr w:type="spellEnd"/>
      <w:r w:rsidR="00CB1CE5">
        <w:rPr>
          <w:rFonts w:ascii="Times New Roman" w:hAnsi="Times New Roman"/>
          <w:sz w:val="24"/>
          <w:szCs w:val="24"/>
          <w:lang w:val="en-US"/>
        </w:rPr>
        <w:t xml:space="preserve"> yang </w:t>
      </w:r>
      <w:proofErr w:type="spellStart"/>
      <w:r w:rsidR="00CB1CE5">
        <w:rPr>
          <w:rFonts w:ascii="Times New Roman" w:hAnsi="Times New Roman"/>
          <w:sz w:val="24"/>
          <w:szCs w:val="24"/>
          <w:lang w:val="en-US"/>
        </w:rPr>
        <w:t>berlaku</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saat</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ini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seperti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menjaga</w:t>
      </w:r>
      <w:proofErr w:type="spellEnd"/>
      <w:r w:rsidR="00A1723D" w:rsidRPr="00D83A2F">
        <w:rPr>
          <w:rFonts w:ascii="Times New Roman" w:hAnsi="Times New Roman"/>
          <w:sz w:val="24"/>
          <w:szCs w:val="24"/>
          <w:lang w:val="en-US"/>
        </w:rPr>
        <w:t xml:space="preserve"> orang </w:t>
      </w:r>
      <w:proofErr w:type="spellStart"/>
      <w:r w:rsidR="00A1723D" w:rsidRPr="00D83A2F">
        <w:rPr>
          <w:rFonts w:ascii="Times New Roman" w:hAnsi="Times New Roman"/>
          <w:sz w:val="24"/>
          <w:szCs w:val="24"/>
          <w:lang w:val="en-US"/>
        </w:rPr>
        <w:t>terdekat</w:t>
      </w:r>
      <w:proofErr w:type="spellEnd"/>
      <w:r w:rsidR="00A1723D" w:rsidRPr="00D83A2F">
        <w:rPr>
          <w:rFonts w:ascii="Times New Roman" w:hAnsi="Times New Roman"/>
          <w:sz w:val="24"/>
          <w:szCs w:val="24"/>
          <w:lang w:val="en-US"/>
        </w:rPr>
        <w:t xml:space="preserve"> agar </w:t>
      </w:r>
      <w:proofErr w:type="spellStart"/>
      <w:r w:rsidR="00A1723D" w:rsidRPr="00D83A2F">
        <w:rPr>
          <w:rFonts w:ascii="Times New Roman" w:hAnsi="Times New Roman"/>
          <w:sz w:val="24"/>
          <w:szCs w:val="24"/>
          <w:lang w:val="en-US"/>
        </w:rPr>
        <w:t>tidak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terinfeksi</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penyakit</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dengan</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menggunakan</w:t>
      </w:r>
      <w:proofErr w:type="spellEnd"/>
      <w:r w:rsidR="00CB1CE5">
        <w:rPr>
          <w:rFonts w:ascii="Times New Roman" w:hAnsi="Times New Roman"/>
          <w:sz w:val="24"/>
          <w:szCs w:val="24"/>
          <w:lang w:val="en-US"/>
        </w:rPr>
        <w:t xml:space="preserve"> masker </w:t>
      </w:r>
      <w:proofErr w:type="spellStart"/>
      <w:r w:rsidR="00CB1CE5">
        <w:rPr>
          <w:rFonts w:ascii="Times New Roman" w:hAnsi="Times New Roman"/>
          <w:sz w:val="24"/>
          <w:szCs w:val="24"/>
          <w:lang w:val="en-US"/>
        </w:rPr>
        <w:t>apabila</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merasa</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tidak</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enak</w:t>
      </w:r>
      <w:proofErr w:type="spellEnd"/>
      <w:r w:rsidR="00CB1CE5">
        <w:rPr>
          <w:rFonts w:ascii="Times New Roman" w:hAnsi="Times New Roman"/>
          <w:sz w:val="24"/>
          <w:szCs w:val="24"/>
          <w:lang w:val="en-US"/>
        </w:rPr>
        <w:t xml:space="preserve"> badan, </w:t>
      </w:r>
      <w:proofErr w:type="spellStart"/>
      <w:r w:rsidR="00CB1CE5">
        <w:rPr>
          <w:rFonts w:ascii="Times New Roman" w:hAnsi="Times New Roman"/>
          <w:sz w:val="24"/>
          <w:szCs w:val="24"/>
          <w:lang w:val="en-US"/>
        </w:rPr>
        <w:t>perbanyak</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istirahat</w:t>
      </w:r>
      <w:proofErr w:type="spellEnd"/>
      <w:r w:rsidR="00CB1CE5">
        <w:rPr>
          <w:rFonts w:ascii="Times New Roman" w:hAnsi="Times New Roman"/>
          <w:sz w:val="24"/>
          <w:szCs w:val="24"/>
          <w:lang w:val="en-US"/>
        </w:rPr>
        <w:t xml:space="preserve"> di </w:t>
      </w:r>
      <w:proofErr w:type="spellStart"/>
      <w:r w:rsidR="00CB1CE5">
        <w:rPr>
          <w:rFonts w:ascii="Times New Roman" w:hAnsi="Times New Roman"/>
          <w:sz w:val="24"/>
          <w:szCs w:val="24"/>
          <w:lang w:val="en-US"/>
        </w:rPr>
        <w:t>rumah</w:t>
      </w:r>
      <w:proofErr w:type="spellEnd"/>
      <w:r w:rsidR="00CB1CE5">
        <w:rPr>
          <w:rFonts w:ascii="Times New Roman" w:hAnsi="Times New Roman"/>
          <w:sz w:val="24"/>
          <w:szCs w:val="24"/>
          <w:lang w:val="en-US"/>
        </w:rPr>
        <w:t xml:space="preserve">, dan </w:t>
      </w:r>
      <w:proofErr w:type="spellStart"/>
      <w:r w:rsidR="00CB1CE5">
        <w:rPr>
          <w:rFonts w:ascii="Times New Roman" w:hAnsi="Times New Roman"/>
          <w:sz w:val="24"/>
          <w:szCs w:val="24"/>
          <w:lang w:val="en-US"/>
        </w:rPr>
        <w:t>melakukan</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pola</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hidup</w:t>
      </w:r>
      <w:proofErr w:type="spellEnd"/>
      <w:r w:rsidR="00CB1CE5">
        <w:rPr>
          <w:rFonts w:ascii="Times New Roman" w:hAnsi="Times New Roman"/>
          <w:sz w:val="24"/>
          <w:szCs w:val="24"/>
          <w:lang w:val="en-US"/>
        </w:rPr>
        <w:t xml:space="preserve"> </w:t>
      </w:r>
      <w:proofErr w:type="spellStart"/>
      <w:r w:rsidR="00CB1CE5">
        <w:rPr>
          <w:rFonts w:ascii="Times New Roman" w:hAnsi="Times New Roman"/>
          <w:sz w:val="24"/>
          <w:szCs w:val="24"/>
          <w:lang w:val="en-US"/>
        </w:rPr>
        <w:t>sehat</w:t>
      </w:r>
      <w:proofErr w:type="spellEnd"/>
      <w:r w:rsidR="00CB1CE5">
        <w:rPr>
          <w:rFonts w:ascii="Times New Roman" w:hAnsi="Times New Roman"/>
          <w:sz w:val="24"/>
          <w:szCs w:val="24"/>
          <w:lang w:val="en-US"/>
        </w:rPr>
        <w:t xml:space="preserve"> dan </w:t>
      </w:r>
      <w:proofErr w:type="spellStart"/>
      <w:r w:rsidR="00CB1CE5">
        <w:rPr>
          <w:rFonts w:ascii="Times New Roman" w:hAnsi="Times New Roman"/>
          <w:sz w:val="24"/>
          <w:szCs w:val="24"/>
          <w:lang w:val="en-US"/>
        </w:rPr>
        <w:t>bersih</w:t>
      </w:r>
      <w:proofErr w:type="spellEnd"/>
      <w:r w:rsidR="00A1723D" w:rsidRPr="00D83A2F">
        <w:rPr>
          <w:rFonts w:ascii="Times New Roman" w:hAnsi="Times New Roman"/>
          <w:sz w:val="24"/>
          <w:szCs w:val="24"/>
          <w:lang w:val="en-US"/>
        </w:rPr>
        <w:t>.</w:t>
      </w:r>
    </w:p>
    <w:p w14:paraId="6180E2CD" w14:textId="483AC3AE" w:rsidR="00A1723D" w:rsidRPr="00D83A2F" w:rsidRDefault="00542E9E" w:rsidP="00E44A89">
      <w:pPr>
        <w:spacing w:after="0" w:line="360" w:lineRule="auto"/>
        <w:ind w:firstLine="720"/>
        <w:jc w:val="both"/>
        <w:rPr>
          <w:rFonts w:ascii="Times New Roman" w:hAnsi="Times New Roman"/>
          <w:sz w:val="24"/>
          <w:szCs w:val="24"/>
          <w:lang w:val="en-US"/>
        </w:rPr>
      </w:pPr>
      <w:proofErr w:type="spellStart"/>
      <w:r w:rsidRPr="00D83A2F">
        <w:rPr>
          <w:rFonts w:ascii="Times New Roman" w:hAnsi="Times New Roman"/>
          <w:sz w:val="24"/>
          <w:szCs w:val="24"/>
          <w:lang w:val="en-US"/>
        </w:rPr>
        <w:t>Siswa</w:t>
      </w:r>
      <w:proofErr w:type="spellEnd"/>
      <w:r w:rsidRPr="00D83A2F">
        <w:rPr>
          <w:rFonts w:ascii="Times New Roman" w:hAnsi="Times New Roman"/>
          <w:sz w:val="24"/>
          <w:szCs w:val="24"/>
          <w:lang w:val="en-US"/>
        </w:rPr>
        <w:t xml:space="preserve"> j</w:t>
      </w:r>
      <w:r w:rsidR="00A1723D" w:rsidRPr="00D83A2F">
        <w:rPr>
          <w:rFonts w:ascii="Times New Roman" w:hAnsi="Times New Roman"/>
          <w:sz w:val="24"/>
          <w:szCs w:val="24"/>
          <w:lang w:val="en-US"/>
        </w:rPr>
        <w:t xml:space="preserve">uga </w:t>
      </w:r>
      <w:proofErr w:type="spellStart"/>
      <w:r w:rsidR="00A1723D" w:rsidRPr="00D83A2F">
        <w:rPr>
          <w:rFonts w:ascii="Times New Roman" w:hAnsi="Times New Roman"/>
          <w:sz w:val="24"/>
          <w:szCs w:val="24"/>
          <w:lang w:val="en-US"/>
        </w:rPr>
        <w:t>bisa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diajak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untuk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melakuka</w:t>
      </w:r>
      <w:r w:rsidR="009D7D4B">
        <w:rPr>
          <w:rFonts w:ascii="Times New Roman" w:hAnsi="Times New Roman"/>
          <w:sz w:val="24"/>
          <w:szCs w:val="24"/>
          <w:lang w:val="en-US"/>
        </w:rPr>
        <w:t>n</w:t>
      </w:r>
      <w:proofErr w:type="spellEnd"/>
      <w:r w:rsidR="009D7D4B">
        <w:rPr>
          <w:rFonts w:ascii="Times New Roman" w:hAnsi="Times New Roman"/>
          <w:sz w:val="24"/>
          <w:szCs w:val="24"/>
          <w:lang w:val="en-US"/>
        </w:rPr>
        <w:t xml:space="preserve"> </w:t>
      </w:r>
      <w:proofErr w:type="spellStart"/>
      <w:r w:rsidR="009D7D4B">
        <w:rPr>
          <w:rFonts w:ascii="Times New Roman" w:hAnsi="Times New Roman"/>
          <w:sz w:val="24"/>
          <w:szCs w:val="24"/>
          <w:lang w:val="en-US"/>
        </w:rPr>
        <w:t>sebuah</w:t>
      </w:r>
      <w:proofErr w:type="spellEnd"/>
      <w:r w:rsidR="009D7D4B">
        <w:rPr>
          <w:rFonts w:ascii="Times New Roman" w:hAnsi="Times New Roman"/>
          <w:sz w:val="24"/>
          <w:szCs w:val="24"/>
          <w:lang w:val="en-US"/>
        </w:rPr>
        <w:t xml:space="preserve"> </w:t>
      </w:r>
      <w:proofErr w:type="spellStart"/>
      <w:r w:rsidR="009D7D4B">
        <w:rPr>
          <w:rFonts w:ascii="Times New Roman" w:hAnsi="Times New Roman"/>
          <w:sz w:val="24"/>
          <w:szCs w:val="24"/>
          <w:lang w:val="en-US"/>
        </w:rPr>
        <w:t>tren</w:t>
      </w:r>
      <w:proofErr w:type="spellEnd"/>
      <w:r w:rsidR="009D7D4B">
        <w:rPr>
          <w:rFonts w:ascii="Times New Roman" w:hAnsi="Times New Roman"/>
          <w:sz w:val="24"/>
          <w:szCs w:val="24"/>
          <w:lang w:val="en-US"/>
        </w:rPr>
        <w:t xml:space="preserve"> posting di media </w:t>
      </w:r>
      <w:proofErr w:type="spellStart"/>
      <w:r w:rsidR="009D7D4B">
        <w:rPr>
          <w:rFonts w:ascii="Times New Roman" w:hAnsi="Times New Roman"/>
          <w:sz w:val="24"/>
          <w:szCs w:val="24"/>
          <w:lang w:val="en-US"/>
        </w:rPr>
        <w:t>sosial</w:t>
      </w:r>
      <w:proofErr w:type="spellEnd"/>
      <w:r w:rsidR="00A1723D" w:rsidRPr="00D83A2F">
        <w:rPr>
          <w:rFonts w:ascii="Times New Roman" w:hAnsi="Times New Roman"/>
          <w:sz w:val="24"/>
          <w:szCs w:val="24"/>
          <w:lang w:val="en-US"/>
        </w:rPr>
        <w:t xml:space="preserve"> y</w:t>
      </w:r>
      <w:r w:rsidR="009D7D4B">
        <w:rPr>
          <w:rFonts w:ascii="Times New Roman" w:hAnsi="Times New Roman"/>
          <w:sz w:val="24"/>
          <w:szCs w:val="24"/>
          <w:lang w:val="en-US"/>
        </w:rPr>
        <w:t xml:space="preserve">ang </w:t>
      </w:r>
      <w:proofErr w:type="spellStart"/>
      <w:r w:rsidR="009D7D4B">
        <w:rPr>
          <w:rFonts w:ascii="Times New Roman" w:hAnsi="Times New Roman"/>
          <w:sz w:val="24"/>
          <w:szCs w:val="24"/>
          <w:lang w:val="en-US"/>
        </w:rPr>
        <w:t>berisikan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w:t>
      </w:r>
      <w:r w:rsidR="009D7D4B">
        <w:rPr>
          <w:rFonts w:ascii="Times New Roman" w:hAnsi="Times New Roman"/>
          <w:sz w:val="24"/>
          <w:szCs w:val="24"/>
          <w:lang w:val="en-US"/>
        </w:rPr>
        <w:t>engenai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mengambil</w:t>
      </w:r>
      <w:proofErr w:type="spellEnd"/>
      <w:r w:rsidR="00A1723D" w:rsidRPr="00D83A2F">
        <w:rPr>
          <w:rFonts w:ascii="Times New Roman" w:hAnsi="Times New Roman"/>
          <w:sz w:val="24"/>
          <w:szCs w:val="24"/>
          <w:lang w:val="en-US"/>
        </w:rPr>
        <w:t xml:space="preserve"> hikmah </w:t>
      </w:r>
      <w:proofErr w:type="spellStart"/>
      <w:r w:rsidR="00A1723D" w:rsidRPr="00D83A2F">
        <w:rPr>
          <w:rFonts w:ascii="Times New Roman" w:hAnsi="Times New Roman"/>
          <w:sz w:val="24"/>
          <w:szCs w:val="24"/>
          <w:lang w:val="en-US"/>
        </w:rPr>
        <w:t>positif</w:t>
      </w:r>
      <w:proofErr w:type="spellEnd"/>
      <w:r w:rsidR="00A1723D" w:rsidRPr="00D83A2F">
        <w:rPr>
          <w:rFonts w:ascii="Times New Roman" w:hAnsi="Times New Roman"/>
          <w:sz w:val="24"/>
          <w:szCs w:val="24"/>
          <w:lang w:val="en-US"/>
        </w:rPr>
        <w:t xml:space="preserve"> yang </w:t>
      </w:r>
      <w:proofErr w:type="spellStart"/>
      <w:r w:rsidR="00A1723D" w:rsidRPr="00D83A2F">
        <w:rPr>
          <w:rFonts w:ascii="Times New Roman" w:hAnsi="Times New Roman"/>
          <w:sz w:val="24"/>
          <w:szCs w:val="24"/>
          <w:lang w:val="en-US"/>
        </w:rPr>
        <w:t>dirasakannya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selama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pandemi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ini</w:t>
      </w:r>
      <w:proofErr w:type="spellEnd"/>
      <w:r w:rsidR="009D7D4B">
        <w:rPr>
          <w:rFonts w:ascii="Times New Roman" w:hAnsi="Times New Roman"/>
          <w:sz w:val="24"/>
          <w:szCs w:val="24"/>
          <w:lang w:val="en-US"/>
        </w:rPr>
        <w:t xml:space="preserve"> </w:t>
      </w:r>
      <w:proofErr w:type="spellStart"/>
      <w:r w:rsidR="009D7D4B">
        <w:rPr>
          <w:rFonts w:ascii="Times New Roman" w:hAnsi="Times New Roman"/>
          <w:sz w:val="24"/>
          <w:szCs w:val="24"/>
          <w:lang w:val="en-US"/>
        </w:rPr>
        <w:t>atau</w:t>
      </w:r>
      <w:proofErr w:type="spellEnd"/>
      <w:r w:rsidR="009D7D4B">
        <w:rPr>
          <w:rFonts w:ascii="Times New Roman" w:hAnsi="Times New Roman"/>
          <w:sz w:val="24"/>
          <w:szCs w:val="24"/>
          <w:lang w:val="en-US"/>
        </w:rPr>
        <w:t xml:space="preserve"> </w:t>
      </w:r>
      <w:proofErr w:type="spellStart"/>
      <w:r w:rsidR="009D7D4B">
        <w:rPr>
          <w:rFonts w:ascii="Times New Roman" w:hAnsi="Times New Roman"/>
          <w:sz w:val="24"/>
          <w:szCs w:val="24"/>
          <w:lang w:val="en-US"/>
        </w:rPr>
        <w:t>ketika</w:t>
      </w:r>
      <w:proofErr w:type="spellEnd"/>
      <w:r w:rsidR="009D7D4B">
        <w:rPr>
          <w:rFonts w:ascii="Times New Roman" w:hAnsi="Times New Roman"/>
          <w:sz w:val="24"/>
          <w:szCs w:val="24"/>
          <w:lang w:val="en-US"/>
        </w:rPr>
        <w:t xml:space="preserve"> </w:t>
      </w:r>
      <w:proofErr w:type="spellStart"/>
      <w:r w:rsidR="009D7D4B">
        <w:rPr>
          <w:rFonts w:ascii="Times New Roman" w:hAnsi="Times New Roman"/>
          <w:sz w:val="24"/>
          <w:szCs w:val="24"/>
          <w:lang w:val="en-US"/>
        </w:rPr>
        <w:t>terjadi</w:t>
      </w:r>
      <w:proofErr w:type="spellEnd"/>
      <w:r w:rsidR="009D7D4B">
        <w:rPr>
          <w:rFonts w:ascii="Times New Roman" w:hAnsi="Times New Roman"/>
          <w:sz w:val="24"/>
          <w:szCs w:val="24"/>
          <w:lang w:val="en-US"/>
        </w:rPr>
        <w:t xml:space="preserve"> </w:t>
      </w:r>
      <w:proofErr w:type="spellStart"/>
      <w:r w:rsidR="009D7D4B">
        <w:rPr>
          <w:rFonts w:ascii="Times New Roman" w:hAnsi="Times New Roman"/>
          <w:sz w:val="24"/>
          <w:szCs w:val="24"/>
          <w:lang w:val="en-US"/>
        </w:rPr>
        <w:t>musibah</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denga</w:t>
      </w:r>
      <w:r w:rsidR="009D7D4B">
        <w:rPr>
          <w:rFonts w:ascii="Times New Roman" w:hAnsi="Times New Roman"/>
          <w:sz w:val="24"/>
          <w:szCs w:val="24"/>
          <w:lang w:val="en-US"/>
        </w:rPr>
        <w:t>n</w:t>
      </w:r>
      <w:proofErr w:type="spellEnd"/>
      <w:r w:rsidR="009D7D4B">
        <w:rPr>
          <w:rFonts w:ascii="Times New Roman" w:hAnsi="Times New Roman"/>
          <w:sz w:val="24"/>
          <w:szCs w:val="24"/>
          <w:lang w:val="en-US"/>
        </w:rPr>
        <w:t xml:space="preserve"> </w:t>
      </w:r>
      <w:proofErr w:type="spellStart"/>
      <w:r w:rsidR="009D7D4B">
        <w:rPr>
          <w:rFonts w:ascii="Times New Roman" w:hAnsi="Times New Roman"/>
          <w:sz w:val="24"/>
          <w:szCs w:val="24"/>
          <w:lang w:val="en-US"/>
        </w:rPr>
        <w:t>tagar</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tertentu</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seperti</w:t>
      </w:r>
      <w:proofErr w:type="spellEnd"/>
      <w:r w:rsidR="00A1723D" w:rsidRPr="00D83A2F">
        <w:rPr>
          <w:rFonts w:ascii="Times New Roman" w:hAnsi="Times New Roman"/>
          <w:sz w:val="24"/>
          <w:szCs w:val="24"/>
          <w:lang w:val="en-US"/>
        </w:rPr>
        <w:t xml:space="preserve"> yang </w:t>
      </w:r>
      <w:proofErr w:type="spellStart"/>
      <w:r w:rsidR="00A1723D" w:rsidRPr="00D83A2F">
        <w:rPr>
          <w:rFonts w:ascii="Times New Roman" w:hAnsi="Times New Roman"/>
          <w:sz w:val="24"/>
          <w:szCs w:val="24"/>
          <w:lang w:val="en-US"/>
        </w:rPr>
        <w:t>dilakukan</w:t>
      </w:r>
      <w:proofErr w:type="spellEnd"/>
      <w:r w:rsidR="00A1723D" w:rsidRPr="00D83A2F">
        <w:rPr>
          <w:rFonts w:ascii="Times New Roman" w:hAnsi="Times New Roman"/>
          <w:sz w:val="24"/>
          <w:szCs w:val="24"/>
          <w:lang w:val="en-US"/>
        </w:rPr>
        <w:t xml:space="preserve"> UNICEF </w:t>
      </w:r>
      <w:proofErr w:type="spellStart"/>
      <w:r w:rsidR="00A1723D" w:rsidRPr="00D83A2F">
        <w:rPr>
          <w:rFonts w:ascii="Times New Roman" w:hAnsi="Times New Roman"/>
          <w:sz w:val="24"/>
          <w:szCs w:val="24"/>
          <w:lang w:val="en-US"/>
        </w:rPr>
        <w:t>untuk</w:t>
      </w:r>
      <w:proofErr w:type="spellEnd"/>
      <w:r w:rsidR="00A1723D" w:rsidRPr="00D83A2F">
        <w:rPr>
          <w:rFonts w:ascii="Times New Roman" w:hAnsi="Times New Roman"/>
          <w:sz w:val="24"/>
          <w:szCs w:val="24"/>
          <w:lang w:val="en-US"/>
        </w:rPr>
        <w:t xml:space="preserve"> para </w:t>
      </w:r>
      <w:proofErr w:type="spellStart"/>
      <w:r w:rsidR="00A1723D" w:rsidRPr="00D83A2F">
        <w:rPr>
          <w:rFonts w:ascii="Times New Roman" w:hAnsi="Times New Roman"/>
          <w:sz w:val="24"/>
          <w:szCs w:val="24"/>
          <w:lang w:val="en-US"/>
        </w:rPr>
        <w:t>anak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muda</w:t>
      </w:r>
      <w:proofErr w:type="spellEnd"/>
      <w:r w:rsidR="00A1723D" w:rsidRPr="00D83A2F">
        <w:rPr>
          <w:rFonts w:ascii="Times New Roman" w:hAnsi="Times New Roman"/>
          <w:sz w:val="24"/>
          <w:szCs w:val="24"/>
          <w:lang w:val="en-US"/>
        </w:rPr>
        <w:t xml:space="preserve"> di </w:t>
      </w:r>
      <w:proofErr w:type="spellStart"/>
      <w:r w:rsidR="00A1723D" w:rsidRPr="00D83A2F">
        <w:rPr>
          <w:rFonts w:ascii="Times New Roman" w:hAnsi="Times New Roman"/>
          <w:sz w:val="24"/>
          <w:szCs w:val="24"/>
          <w:lang w:val="en-US"/>
        </w:rPr>
        <w:t>seluruh</w:t>
      </w:r>
      <w:proofErr w:type="spellEnd"/>
      <w:r w:rsidR="00A1723D" w:rsidRPr="00D83A2F">
        <w:rPr>
          <w:rFonts w:ascii="Times New Roman" w:hAnsi="Times New Roman"/>
          <w:sz w:val="24"/>
          <w:szCs w:val="24"/>
          <w:lang w:val="en-US"/>
        </w:rPr>
        <w:t xml:space="preserve"> dunia</w:t>
      </w:r>
      <w:r w:rsidR="00A1723D" w:rsidRPr="009D7D4B">
        <w:rPr>
          <w:rFonts w:ascii="Times New Roman" w:hAnsi="Times New Roman"/>
          <w:sz w:val="24"/>
          <w:szCs w:val="24"/>
          <w:lang w:val="en-US"/>
        </w:rPr>
        <w:t>.</w:t>
      </w:r>
      <w:r w:rsidR="00A1723D" w:rsidRPr="00D83A2F">
        <w:rPr>
          <w:rFonts w:ascii="Times New Roman" w:hAnsi="Times New Roman"/>
          <w:sz w:val="24"/>
          <w:szCs w:val="24"/>
          <w:lang w:val="en-US"/>
        </w:rPr>
        <w:t xml:space="preserve"> </w:t>
      </w:r>
      <w:proofErr w:type="spellStart"/>
      <w:r w:rsidR="009D7D4B">
        <w:rPr>
          <w:rFonts w:ascii="Times New Roman" w:hAnsi="Times New Roman"/>
          <w:sz w:val="24"/>
          <w:szCs w:val="24"/>
          <w:lang w:val="en-US"/>
        </w:rPr>
        <w:t>Tren</w:t>
      </w:r>
      <w:proofErr w:type="spellEnd"/>
      <w:r w:rsidR="009D7D4B">
        <w:rPr>
          <w:rFonts w:ascii="Times New Roman" w:hAnsi="Times New Roman"/>
          <w:sz w:val="24"/>
          <w:szCs w:val="24"/>
          <w:lang w:val="en-US"/>
        </w:rPr>
        <w:t xml:space="preserve"> posting</w:t>
      </w:r>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ini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dapat</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membuat</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remaja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berpikir</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untuk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mencari</w:t>
      </w:r>
      <w:proofErr w:type="spellEnd"/>
      <w:r w:rsidR="00A1723D" w:rsidRPr="00D83A2F">
        <w:rPr>
          <w:rFonts w:ascii="Times New Roman" w:hAnsi="Times New Roman"/>
          <w:sz w:val="24"/>
          <w:szCs w:val="24"/>
          <w:lang w:val="en-US"/>
        </w:rPr>
        <w:t xml:space="preserve"> hikmah </w:t>
      </w:r>
      <w:proofErr w:type="spellStart"/>
      <w:r w:rsidR="00A1723D" w:rsidRPr="00D83A2F">
        <w:rPr>
          <w:rFonts w:ascii="Times New Roman" w:hAnsi="Times New Roman"/>
          <w:sz w:val="24"/>
          <w:szCs w:val="24"/>
          <w:lang w:val="en-US"/>
        </w:rPr>
        <w:t>positif</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dari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pandemi</w:t>
      </w:r>
      <w:proofErr w:type="spellEnd"/>
      <w:r w:rsidR="00A1723D" w:rsidRPr="00D83A2F">
        <w:rPr>
          <w:rFonts w:ascii="Times New Roman" w:hAnsi="Times New Roman"/>
          <w:sz w:val="24"/>
          <w:szCs w:val="24"/>
          <w:lang w:val="en-US"/>
        </w:rPr>
        <w:t xml:space="preserve"> </w:t>
      </w:r>
      <w:proofErr w:type="spellStart"/>
      <w:r w:rsidR="009D7D4B">
        <w:rPr>
          <w:rFonts w:ascii="Times New Roman" w:hAnsi="Times New Roman"/>
          <w:sz w:val="24"/>
          <w:szCs w:val="24"/>
          <w:lang w:val="en-US"/>
        </w:rPr>
        <w:t>atau</w:t>
      </w:r>
      <w:proofErr w:type="spellEnd"/>
      <w:r w:rsidR="009D7D4B">
        <w:rPr>
          <w:rFonts w:ascii="Times New Roman" w:hAnsi="Times New Roman"/>
          <w:sz w:val="24"/>
          <w:szCs w:val="24"/>
          <w:lang w:val="en-US"/>
        </w:rPr>
        <w:t xml:space="preserve"> </w:t>
      </w:r>
      <w:proofErr w:type="spellStart"/>
      <w:r w:rsidR="009D7D4B">
        <w:rPr>
          <w:rFonts w:ascii="Times New Roman" w:hAnsi="Times New Roman"/>
          <w:sz w:val="24"/>
          <w:szCs w:val="24"/>
          <w:lang w:val="en-US"/>
        </w:rPr>
        <w:t>musibah</w:t>
      </w:r>
      <w:proofErr w:type="spellEnd"/>
      <w:r w:rsidR="009D7D4B">
        <w:rPr>
          <w:rFonts w:ascii="Times New Roman" w:hAnsi="Times New Roman"/>
          <w:sz w:val="24"/>
          <w:szCs w:val="24"/>
          <w:lang w:val="en-US"/>
        </w:rPr>
        <w:t xml:space="preserve"> lain </w:t>
      </w:r>
      <w:r w:rsidR="00A1723D" w:rsidRPr="00D83A2F">
        <w:rPr>
          <w:rFonts w:ascii="Times New Roman" w:hAnsi="Times New Roman"/>
          <w:sz w:val="24"/>
          <w:szCs w:val="24"/>
          <w:lang w:val="en-US"/>
        </w:rPr>
        <w:t xml:space="preserve">yang </w:t>
      </w:r>
      <w:proofErr w:type="spellStart"/>
      <w:r w:rsidR="00A1723D" w:rsidRPr="00D83A2F">
        <w:rPr>
          <w:rFonts w:ascii="Times New Roman" w:hAnsi="Times New Roman"/>
          <w:sz w:val="24"/>
          <w:szCs w:val="24"/>
          <w:lang w:val="en-US"/>
        </w:rPr>
        <w:t>melanda</w:t>
      </w:r>
      <w:proofErr w:type="spellEnd"/>
      <w:r w:rsidR="00A1723D" w:rsidRPr="00D83A2F">
        <w:rPr>
          <w:rFonts w:ascii="Times New Roman" w:hAnsi="Times New Roman"/>
          <w:sz w:val="24"/>
          <w:szCs w:val="24"/>
          <w:lang w:val="en-US"/>
        </w:rPr>
        <w:t xml:space="preserve"> dan </w:t>
      </w:r>
      <w:proofErr w:type="spellStart"/>
      <w:r w:rsidR="00A1723D" w:rsidRPr="00D83A2F">
        <w:rPr>
          <w:rFonts w:ascii="Times New Roman" w:hAnsi="Times New Roman"/>
          <w:sz w:val="24"/>
          <w:szCs w:val="24"/>
          <w:lang w:val="en-US"/>
        </w:rPr>
        <w:t>befungsi</w:t>
      </w:r>
      <w:proofErr w:type="spellEnd"/>
      <w:r w:rsidR="009D7D4B">
        <w:rPr>
          <w:rFonts w:ascii="Times New Roman" w:hAnsi="Times New Roman"/>
          <w:sz w:val="24"/>
          <w:szCs w:val="24"/>
          <w:lang w:val="en-US"/>
        </w:rPr>
        <w:t xml:space="preserve"> juga</w:t>
      </w:r>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untuk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menyebarkan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pemikiran</w:t>
      </w:r>
      <w:proofErr w:type="spellEnd"/>
      <w:r w:rsidR="00A1723D" w:rsidRPr="00D83A2F">
        <w:rPr>
          <w:rFonts w:ascii="Times New Roman" w:hAnsi="Times New Roman"/>
          <w:sz w:val="24"/>
          <w:szCs w:val="24"/>
          <w:lang w:val="en-US"/>
        </w:rPr>
        <w:t xml:space="preserve"> yang </w:t>
      </w:r>
      <w:proofErr w:type="spellStart"/>
      <w:r w:rsidR="00A1723D" w:rsidRPr="00D83A2F">
        <w:rPr>
          <w:rFonts w:ascii="Times New Roman" w:hAnsi="Times New Roman"/>
          <w:sz w:val="24"/>
          <w:szCs w:val="24"/>
          <w:lang w:val="en-US"/>
        </w:rPr>
        <w:t>positif</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tentang</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pandemi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Selain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itu</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kegiatan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seperti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doa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bersama</w:t>
      </w:r>
      <w:proofErr w:type="spellEnd"/>
      <w:r w:rsidR="00A1723D" w:rsidRPr="00D83A2F">
        <w:rPr>
          <w:rFonts w:ascii="Times New Roman" w:hAnsi="Times New Roman"/>
          <w:sz w:val="24"/>
          <w:szCs w:val="24"/>
          <w:lang w:val="en-US"/>
        </w:rPr>
        <w:t xml:space="preserve"> dan </w:t>
      </w:r>
      <w:proofErr w:type="spellStart"/>
      <w:r w:rsidR="00A1723D" w:rsidRPr="00D83A2F">
        <w:rPr>
          <w:rFonts w:ascii="Times New Roman" w:hAnsi="Times New Roman"/>
          <w:sz w:val="24"/>
          <w:szCs w:val="24"/>
          <w:lang w:val="en-US"/>
        </w:rPr>
        <w:t>bersyukur</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dengan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apa</w:t>
      </w:r>
      <w:proofErr w:type="spellEnd"/>
      <w:r w:rsidR="00A1723D" w:rsidRPr="00D83A2F">
        <w:rPr>
          <w:rFonts w:ascii="Times New Roman" w:hAnsi="Times New Roman"/>
          <w:sz w:val="24"/>
          <w:szCs w:val="24"/>
          <w:lang w:val="en-US"/>
        </w:rPr>
        <w:t xml:space="preserve"> yang </w:t>
      </w:r>
      <w:proofErr w:type="spellStart"/>
      <w:r w:rsidR="00A1723D" w:rsidRPr="00D83A2F">
        <w:rPr>
          <w:rFonts w:ascii="Times New Roman" w:hAnsi="Times New Roman"/>
          <w:sz w:val="24"/>
          <w:szCs w:val="24"/>
          <w:lang w:val="en-US"/>
        </w:rPr>
        <w:t>masih</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dimiliki</w:t>
      </w:r>
      <w:proofErr w:type="spellEnd"/>
      <w:r w:rsidR="00A1723D" w:rsidRPr="00D83A2F">
        <w:rPr>
          <w:rFonts w:ascii="Times New Roman" w:hAnsi="Times New Roman"/>
          <w:sz w:val="24"/>
          <w:szCs w:val="24"/>
          <w:lang w:val="en-US"/>
        </w:rPr>
        <w:t xml:space="preserve"> juga </w:t>
      </w:r>
      <w:proofErr w:type="spellStart"/>
      <w:r w:rsidR="00A1723D" w:rsidRPr="00D83A2F">
        <w:rPr>
          <w:rFonts w:ascii="Times New Roman" w:hAnsi="Times New Roman"/>
          <w:sz w:val="24"/>
          <w:szCs w:val="24"/>
          <w:lang w:val="en-US"/>
        </w:rPr>
        <w:t>dapat</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dilakukan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untuk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melatih</w:t>
      </w:r>
      <w:proofErr w:type="spellEnd"/>
      <w:r w:rsidR="00A1723D" w:rsidRPr="00D83A2F">
        <w:rPr>
          <w:rFonts w:ascii="Times New Roman" w:hAnsi="Times New Roman"/>
          <w:sz w:val="24"/>
          <w:szCs w:val="24"/>
          <w:lang w:val="en-US"/>
        </w:rPr>
        <w:t xml:space="preserve"> strategi </w:t>
      </w:r>
      <w:proofErr w:type="spellStart"/>
      <w:r w:rsidR="00A1723D" w:rsidRPr="00D83A2F">
        <w:rPr>
          <w:rFonts w:ascii="Times New Roman" w:hAnsi="Times New Roman"/>
          <w:sz w:val="24"/>
          <w:szCs w:val="24"/>
          <w:lang w:val="en-US"/>
        </w:rPr>
        <w:t>regulasi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emosi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seperti</w:t>
      </w:r>
      <w:proofErr w:type="spellEnd"/>
      <w:r w:rsidR="00A1723D" w:rsidRPr="00D83A2F">
        <w:rPr>
          <w:rFonts w:ascii="Times New Roman" w:hAnsi="Times New Roman"/>
          <w:sz w:val="24"/>
          <w:szCs w:val="24"/>
          <w:lang w:val="en-US"/>
        </w:rPr>
        <w:t xml:space="preserve"> </w:t>
      </w:r>
      <w:proofErr w:type="spellStart"/>
      <w:r w:rsidR="00D81F0A">
        <w:rPr>
          <w:rFonts w:ascii="Times New Roman" w:hAnsi="Times New Roman"/>
          <w:sz w:val="24"/>
          <w:szCs w:val="24"/>
          <w:lang w:val="en-US"/>
        </w:rPr>
        <w:t>penerimaan</w:t>
      </w:r>
      <w:proofErr w:type="spellEnd"/>
      <w:r w:rsidR="00D81F0A" w:rsidRPr="00D83A2F">
        <w:rPr>
          <w:rFonts w:ascii="Times New Roman" w:hAnsi="Times New Roman"/>
          <w:sz w:val="24"/>
          <w:szCs w:val="24"/>
          <w:lang w:val="en-US"/>
        </w:rPr>
        <w:t xml:space="preserve"> </w:t>
      </w:r>
      <w:r w:rsidR="00A1723D" w:rsidRPr="00D83A2F">
        <w:rPr>
          <w:rFonts w:ascii="Times New Roman" w:hAnsi="Times New Roman"/>
          <w:sz w:val="24"/>
          <w:szCs w:val="24"/>
          <w:lang w:val="en-US"/>
        </w:rPr>
        <w:t xml:space="preserve">dan </w:t>
      </w:r>
      <w:proofErr w:type="spellStart"/>
      <w:r w:rsidR="00D81F0A">
        <w:rPr>
          <w:rFonts w:ascii="Times New Roman" w:hAnsi="Times New Roman"/>
          <w:sz w:val="24"/>
          <w:szCs w:val="24"/>
          <w:lang w:val="en-US"/>
        </w:rPr>
        <w:t>penghargaan</w:t>
      </w:r>
      <w:proofErr w:type="spellEnd"/>
      <w:r w:rsidR="00D81F0A">
        <w:rPr>
          <w:rFonts w:ascii="Times New Roman" w:hAnsi="Times New Roman"/>
          <w:sz w:val="24"/>
          <w:szCs w:val="24"/>
          <w:lang w:val="en-US"/>
        </w:rPr>
        <w:t xml:space="preserve"> </w:t>
      </w:r>
      <w:proofErr w:type="spellStart"/>
      <w:r w:rsidR="00D81F0A">
        <w:rPr>
          <w:rFonts w:ascii="Times New Roman" w:hAnsi="Times New Roman"/>
          <w:sz w:val="24"/>
          <w:szCs w:val="24"/>
          <w:lang w:val="en-US"/>
        </w:rPr>
        <w:t>positif</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Dengan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demikian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siswa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dapat</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menumbuhkan</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sikap</w:t>
      </w:r>
      <w:proofErr w:type="spellEnd"/>
      <w:r w:rsidR="00A1723D" w:rsidRPr="00D83A2F">
        <w:rPr>
          <w:rFonts w:ascii="Times New Roman" w:hAnsi="Times New Roman"/>
          <w:sz w:val="24"/>
          <w:szCs w:val="24"/>
          <w:lang w:val="en-US"/>
        </w:rPr>
        <w:t xml:space="preserve"> yang </w:t>
      </w:r>
      <w:proofErr w:type="spellStart"/>
      <w:r w:rsidR="00A1723D" w:rsidRPr="00D83A2F">
        <w:rPr>
          <w:rFonts w:ascii="Times New Roman" w:hAnsi="Times New Roman"/>
          <w:sz w:val="24"/>
          <w:szCs w:val="24"/>
          <w:lang w:val="en-US"/>
        </w:rPr>
        <w:t>positif</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dalam</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menghadapi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situasi</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serupa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atau</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kejadian</w:t>
      </w:r>
      <w:proofErr w:type="spellEnd"/>
      <w:r w:rsidR="00A1723D" w:rsidRPr="00D83A2F">
        <w:rPr>
          <w:rFonts w:ascii="Times New Roman" w:hAnsi="Times New Roman"/>
          <w:sz w:val="24"/>
          <w:szCs w:val="24"/>
          <w:lang w:val="en-US"/>
        </w:rPr>
        <w:t xml:space="preserve"> yang </w:t>
      </w:r>
      <w:proofErr w:type="spellStart"/>
      <w:r w:rsidR="00A1723D" w:rsidRPr="00D83A2F">
        <w:rPr>
          <w:rFonts w:ascii="Times New Roman" w:hAnsi="Times New Roman"/>
          <w:sz w:val="24"/>
          <w:szCs w:val="24"/>
          <w:lang w:val="en-US"/>
        </w:rPr>
        <w:t>tidak</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mengenakkan</w:t>
      </w:r>
      <w:proofErr w:type="spellEnd"/>
      <w:r w:rsidR="00A1723D" w:rsidRPr="00D83A2F">
        <w:rPr>
          <w:rFonts w:ascii="Times New Roman" w:hAnsi="Times New Roman"/>
          <w:sz w:val="24"/>
          <w:szCs w:val="24"/>
          <w:lang w:val="en-US"/>
        </w:rPr>
        <w:t xml:space="preserve"> pada </w:t>
      </w:r>
      <w:proofErr w:type="spellStart"/>
      <w:r w:rsidR="00A1723D" w:rsidRPr="00D83A2F">
        <w:rPr>
          <w:rFonts w:ascii="Times New Roman" w:hAnsi="Times New Roman"/>
          <w:sz w:val="24"/>
          <w:szCs w:val="24"/>
          <w:lang w:val="en-US"/>
        </w:rPr>
        <w:t>hidupnya</w:t>
      </w:r>
      <w:proofErr w:type="spellEnd"/>
      <w:r w:rsidR="00A1723D" w:rsidRPr="00D83A2F">
        <w:rPr>
          <w:rFonts w:ascii="Times New Roman" w:hAnsi="Times New Roman"/>
          <w:sz w:val="24"/>
          <w:szCs w:val="24"/>
          <w:lang w:val="en-US"/>
        </w:rPr>
        <w:t xml:space="preserve"> </w:t>
      </w:r>
      <w:proofErr w:type="spellStart"/>
      <w:r w:rsidR="00A1723D" w:rsidRPr="00D83A2F">
        <w:rPr>
          <w:rFonts w:ascii="Times New Roman" w:hAnsi="Times New Roman"/>
          <w:sz w:val="24"/>
          <w:szCs w:val="24"/>
          <w:lang w:val="en-US"/>
        </w:rPr>
        <w:t>kelak</w:t>
      </w:r>
      <w:proofErr w:type="spellEnd"/>
      <w:r w:rsidR="00A1723D" w:rsidRPr="00D83A2F">
        <w:rPr>
          <w:rFonts w:ascii="Times New Roman" w:hAnsi="Times New Roman"/>
          <w:sz w:val="24"/>
          <w:szCs w:val="24"/>
          <w:lang w:val="en-US"/>
        </w:rPr>
        <w:t xml:space="preserve">. </w:t>
      </w:r>
    </w:p>
    <w:p w14:paraId="399A8A0F" w14:textId="77777777" w:rsidR="00633215" w:rsidRDefault="00633215" w:rsidP="00A1723D">
      <w:pPr>
        <w:spacing w:after="0" w:line="360" w:lineRule="auto"/>
        <w:ind w:firstLine="567"/>
        <w:jc w:val="both"/>
        <w:rPr>
          <w:rFonts w:ascii="Times New Roman" w:hAnsi="Times New Roman"/>
          <w:sz w:val="24"/>
          <w:szCs w:val="24"/>
          <w:lang w:val="en-US"/>
        </w:rPr>
      </w:pPr>
    </w:p>
    <w:p w14:paraId="5AA0B370" w14:textId="77777777" w:rsidR="00BF1B79" w:rsidRPr="00D83A2F" w:rsidRDefault="00BF1B79" w:rsidP="00A1723D">
      <w:pPr>
        <w:spacing w:after="0" w:line="360" w:lineRule="auto"/>
        <w:ind w:firstLine="567"/>
        <w:jc w:val="both"/>
        <w:rPr>
          <w:rFonts w:ascii="Times New Roman" w:hAnsi="Times New Roman"/>
          <w:sz w:val="24"/>
          <w:szCs w:val="24"/>
          <w:lang w:val="en-US"/>
        </w:rPr>
      </w:pPr>
    </w:p>
    <w:p w14:paraId="46001B16" w14:textId="77777777" w:rsidR="00A1723D" w:rsidRPr="00D83A2F" w:rsidRDefault="00A1723D" w:rsidP="00E44A89">
      <w:pPr>
        <w:spacing w:after="0" w:line="240" w:lineRule="auto"/>
        <w:rPr>
          <w:rFonts w:ascii="Times New Roman" w:hAnsi="Times New Roman"/>
          <w:b/>
          <w:bCs/>
          <w:sz w:val="24"/>
          <w:szCs w:val="24"/>
          <w:lang w:val="en-US"/>
        </w:rPr>
      </w:pPr>
      <w:r w:rsidRPr="00D83A2F">
        <w:rPr>
          <w:rFonts w:ascii="Times New Roman" w:hAnsi="Times New Roman"/>
          <w:b/>
          <w:bCs/>
          <w:sz w:val="24"/>
          <w:szCs w:val="24"/>
          <w:lang w:val="en-US"/>
        </w:rPr>
        <w:t>UCAPAN TERIMA KASIH</w:t>
      </w:r>
    </w:p>
    <w:p w14:paraId="0D1BF476" w14:textId="6BE5411A" w:rsidR="00A1723D" w:rsidRPr="00E44A89" w:rsidRDefault="00A1723D" w:rsidP="00E44A89">
      <w:pPr>
        <w:spacing w:after="0" w:line="240" w:lineRule="auto"/>
        <w:jc w:val="both"/>
        <w:rPr>
          <w:rFonts w:ascii="Times New Roman" w:hAnsi="Times New Roman"/>
          <w:lang w:val="en-US"/>
        </w:rPr>
      </w:pPr>
      <w:proofErr w:type="spellStart"/>
      <w:r w:rsidRPr="00E44A89">
        <w:rPr>
          <w:rFonts w:ascii="Times New Roman" w:hAnsi="Times New Roman"/>
          <w:lang w:val="en-US"/>
        </w:rPr>
        <w:t>Peneliti</w:t>
      </w:r>
      <w:proofErr w:type="spellEnd"/>
      <w:r w:rsidRPr="00E44A89">
        <w:rPr>
          <w:rFonts w:ascii="Times New Roman" w:hAnsi="Times New Roman"/>
          <w:lang w:val="en-US"/>
        </w:rPr>
        <w:t xml:space="preserve"> </w:t>
      </w:r>
      <w:proofErr w:type="spellStart"/>
      <w:r w:rsidRPr="00E44A89">
        <w:rPr>
          <w:rFonts w:ascii="Times New Roman" w:hAnsi="Times New Roman"/>
          <w:lang w:val="en-US"/>
        </w:rPr>
        <w:t>mengucapkan</w:t>
      </w:r>
      <w:proofErr w:type="spellEnd"/>
      <w:r w:rsidRPr="00E44A89">
        <w:rPr>
          <w:rFonts w:ascii="Times New Roman" w:hAnsi="Times New Roman"/>
          <w:lang w:val="en-US"/>
        </w:rPr>
        <w:t xml:space="preserve"> </w:t>
      </w:r>
      <w:proofErr w:type="spellStart"/>
      <w:r w:rsidRPr="00E44A89">
        <w:rPr>
          <w:rFonts w:ascii="Times New Roman" w:hAnsi="Times New Roman"/>
          <w:lang w:val="en-US"/>
        </w:rPr>
        <w:t>terima</w:t>
      </w:r>
      <w:proofErr w:type="spellEnd"/>
      <w:r w:rsidRPr="00E44A89">
        <w:rPr>
          <w:rFonts w:ascii="Times New Roman" w:hAnsi="Times New Roman"/>
          <w:lang w:val="en-US"/>
        </w:rPr>
        <w:t xml:space="preserve"> </w:t>
      </w:r>
      <w:proofErr w:type="spellStart"/>
      <w:r w:rsidRPr="00E44A89">
        <w:rPr>
          <w:rFonts w:ascii="Times New Roman" w:hAnsi="Times New Roman"/>
          <w:lang w:val="en-US"/>
        </w:rPr>
        <w:t>kasih</w:t>
      </w:r>
      <w:proofErr w:type="spellEnd"/>
      <w:r w:rsidRPr="00E44A89">
        <w:rPr>
          <w:rFonts w:ascii="Times New Roman" w:hAnsi="Times New Roman"/>
          <w:lang w:val="en-US"/>
        </w:rPr>
        <w:t xml:space="preserve"> pada </w:t>
      </w:r>
      <w:proofErr w:type="spellStart"/>
      <w:r w:rsidRPr="00E44A89">
        <w:rPr>
          <w:rFonts w:ascii="Times New Roman" w:hAnsi="Times New Roman"/>
          <w:lang w:val="en-US"/>
        </w:rPr>
        <w:t>Anggie</w:t>
      </w:r>
      <w:proofErr w:type="spellEnd"/>
      <w:r w:rsidRPr="00E44A89">
        <w:rPr>
          <w:rFonts w:ascii="Times New Roman" w:hAnsi="Times New Roman"/>
          <w:lang w:val="en-US"/>
        </w:rPr>
        <w:t xml:space="preserve"> </w:t>
      </w:r>
      <w:proofErr w:type="spellStart"/>
      <w:r w:rsidRPr="00E44A89">
        <w:rPr>
          <w:rFonts w:ascii="Times New Roman" w:hAnsi="Times New Roman"/>
          <w:lang w:val="en-US"/>
        </w:rPr>
        <w:t>Harmalia</w:t>
      </w:r>
      <w:proofErr w:type="spellEnd"/>
      <w:r w:rsidRPr="00E44A89">
        <w:rPr>
          <w:rFonts w:ascii="Times New Roman" w:hAnsi="Times New Roman"/>
          <w:lang w:val="en-US"/>
        </w:rPr>
        <w:t>, S.</w:t>
      </w:r>
      <w:r w:rsidR="00067A57" w:rsidRPr="00E44A89">
        <w:rPr>
          <w:rFonts w:ascii="Times New Roman" w:hAnsi="Times New Roman"/>
          <w:lang w:val="en-US"/>
        </w:rPr>
        <w:t xml:space="preserve"> </w:t>
      </w:r>
      <w:r w:rsidRPr="00E44A89">
        <w:rPr>
          <w:rFonts w:ascii="Times New Roman" w:hAnsi="Times New Roman"/>
          <w:lang w:val="en-US"/>
        </w:rPr>
        <w:t xml:space="preserve">Psi, Made </w:t>
      </w:r>
      <w:proofErr w:type="spellStart"/>
      <w:r w:rsidRPr="00E44A89">
        <w:rPr>
          <w:rFonts w:ascii="Times New Roman" w:hAnsi="Times New Roman"/>
          <w:lang w:val="en-US"/>
        </w:rPr>
        <w:t>Jelita</w:t>
      </w:r>
      <w:proofErr w:type="spellEnd"/>
      <w:r w:rsidRPr="00E44A89">
        <w:rPr>
          <w:rFonts w:ascii="Times New Roman" w:hAnsi="Times New Roman"/>
          <w:lang w:val="en-US"/>
        </w:rPr>
        <w:t>, S.</w:t>
      </w:r>
      <w:r w:rsidR="00067A57" w:rsidRPr="00E44A89">
        <w:rPr>
          <w:rFonts w:ascii="Times New Roman" w:hAnsi="Times New Roman"/>
          <w:lang w:val="en-US"/>
        </w:rPr>
        <w:t xml:space="preserve"> </w:t>
      </w:r>
      <w:r w:rsidRPr="00E44A89">
        <w:rPr>
          <w:rFonts w:ascii="Times New Roman" w:hAnsi="Times New Roman"/>
          <w:lang w:val="en-US"/>
        </w:rPr>
        <w:t xml:space="preserve">Psi, Maya </w:t>
      </w:r>
      <w:proofErr w:type="spellStart"/>
      <w:r w:rsidRPr="00E44A89">
        <w:rPr>
          <w:rFonts w:ascii="Times New Roman" w:hAnsi="Times New Roman"/>
          <w:lang w:val="en-US"/>
        </w:rPr>
        <w:t>Rajaniti</w:t>
      </w:r>
      <w:proofErr w:type="spellEnd"/>
      <w:r w:rsidRPr="00E44A89">
        <w:rPr>
          <w:rFonts w:ascii="Times New Roman" w:hAnsi="Times New Roman"/>
          <w:lang w:val="en-US"/>
        </w:rPr>
        <w:t>, S.</w:t>
      </w:r>
      <w:r w:rsidR="00067A57" w:rsidRPr="00E44A89">
        <w:rPr>
          <w:rFonts w:ascii="Times New Roman" w:hAnsi="Times New Roman"/>
          <w:lang w:val="en-US"/>
        </w:rPr>
        <w:t xml:space="preserve"> </w:t>
      </w:r>
      <w:r w:rsidRPr="00E44A89">
        <w:rPr>
          <w:rFonts w:ascii="Times New Roman" w:hAnsi="Times New Roman"/>
          <w:lang w:val="en-US"/>
        </w:rPr>
        <w:t xml:space="preserve">Psi, </w:t>
      </w:r>
      <w:proofErr w:type="spellStart"/>
      <w:r w:rsidRPr="00E44A89">
        <w:rPr>
          <w:rFonts w:ascii="Times New Roman" w:hAnsi="Times New Roman"/>
          <w:lang w:val="en-US"/>
        </w:rPr>
        <w:t>Adiyo</w:t>
      </w:r>
      <w:proofErr w:type="spellEnd"/>
      <w:r w:rsidRPr="00E44A89">
        <w:rPr>
          <w:rFonts w:ascii="Times New Roman" w:hAnsi="Times New Roman"/>
          <w:lang w:val="en-US"/>
        </w:rPr>
        <w:t xml:space="preserve"> </w:t>
      </w:r>
      <w:proofErr w:type="spellStart"/>
      <w:r w:rsidRPr="00E44A89">
        <w:rPr>
          <w:rFonts w:ascii="Times New Roman" w:hAnsi="Times New Roman"/>
          <w:lang w:val="en-US"/>
        </w:rPr>
        <w:t>Robianto</w:t>
      </w:r>
      <w:proofErr w:type="spellEnd"/>
      <w:r w:rsidRPr="00E44A89">
        <w:rPr>
          <w:rFonts w:ascii="Times New Roman" w:hAnsi="Times New Roman"/>
          <w:lang w:val="en-US"/>
        </w:rPr>
        <w:t>, M.</w:t>
      </w:r>
      <w:r w:rsidR="00067A57" w:rsidRPr="00E44A89">
        <w:rPr>
          <w:rFonts w:ascii="Times New Roman" w:hAnsi="Times New Roman"/>
          <w:lang w:val="en-US"/>
        </w:rPr>
        <w:t xml:space="preserve"> </w:t>
      </w:r>
      <w:r w:rsidRPr="00E44A89">
        <w:rPr>
          <w:rFonts w:ascii="Times New Roman" w:hAnsi="Times New Roman"/>
          <w:lang w:val="en-US"/>
        </w:rPr>
        <w:t>Si</w:t>
      </w:r>
      <w:r w:rsidR="00F400B1" w:rsidRPr="00E44A89">
        <w:rPr>
          <w:rFonts w:ascii="Times New Roman" w:hAnsi="Times New Roman"/>
          <w:lang w:val="en-US"/>
        </w:rPr>
        <w:t>,</w:t>
      </w:r>
      <w:r w:rsidRPr="00E44A89">
        <w:rPr>
          <w:rFonts w:ascii="Times New Roman" w:hAnsi="Times New Roman"/>
          <w:lang w:val="en-US"/>
        </w:rPr>
        <w:t xml:space="preserve"> dan Dr. </w:t>
      </w:r>
      <w:proofErr w:type="spellStart"/>
      <w:r w:rsidRPr="00E44A89">
        <w:rPr>
          <w:rFonts w:ascii="Times New Roman" w:hAnsi="Times New Roman"/>
          <w:lang w:val="en-US"/>
        </w:rPr>
        <w:t>Efi</w:t>
      </w:r>
      <w:proofErr w:type="spellEnd"/>
      <w:r w:rsidRPr="00E44A89">
        <w:rPr>
          <w:rFonts w:ascii="Times New Roman" w:hAnsi="Times New Roman"/>
          <w:lang w:val="en-US"/>
        </w:rPr>
        <w:t xml:space="preserve"> </w:t>
      </w:r>
      <w:proofErr w:type="spellStart"/>
      <w:r w:rsidRPr="00E44A89">
        <w:rPr>
          <w:rFonts w:ascii="Times New Roman" w:hAnsi="Times New Roman"/>
          <w:lang w:val="en-US"/>
        </w:rPr>
        <w:t>Fitriana</w:t>
      </w:r>
      <w:proofErr w:type="spellEnd"/>
      <w:r w:rsidRPr="00E44A89">
        <w:rPr>
          <w:rFonts w:ascii="Times New Roman" w:hAnsi="Times New Roman"/>
          <w:lang w:val="en-US"/>
        </w:rPr>
        <w:t>, M.</w:t>
      </w:r>
      <w:r w:rsidR="00067A57" w:rsidRPr="00E44A89">
        <w:rPr>
          <w:rFonts w:ascii="Times New Roman" w:hAnsi="Times New Roman"/>
          <w:lang w:val="en-US"/>
        </w:rPr>
        <w:t xml:space="preserve"> </w:t>
      </w:r>
      <w:r w:rsidRPr="00E44A89">
        <w:rPr>
          <w:rFonts w:ascii="Times New Roman" w:hAnsi="Times New Roman"/>
          <w:lang w:val="en-US"/>
        </w:rPr>
        <w:t xml:space="preserve">Si yang </w:t>
      </w:r>
      <w:proofErr w:type="spellStart"/>
      <w:r w:rsidRPr="00E44A89">
        <w:rPr>
          <w:rFonts w:ascii="Times New Roman" w:hAnsi="Times New Roman"/>
          <w:lang w:val="en-US"/>
        </w:rPr>
        <w:t>telah</w:t>
      </w:r>
      <w:proofErr w:type="spellEnd"/>
      <w:r w:rsidRPr="00E44A89">
        <w:rPr>
          <w:rFonts w:ascii="Times New Roman" w:hAnsi="Times New Roman"/>
          <w:lang w:val="en-US"/>
        </w:rPr>
        <w:t xml:space="preserve"> </w:t>
      </w:r>
      <w:proofErr w:type="spellStart"/>
      <w:r w:rsidRPr="00E44A89">
        <w:rPr>
          <w:rFonts w:ascii="Times New Roman" w:hAnsi="Times New Roman"/>
          <w:lang w:val="en-US"/>
        </w:rPr>
        <w:t>membantu</w:t>
      </w:r>
      <w:proofErr w:type="spellEnd"/>
      <w:r w:rsidRPr="00E44A89">
        <w:rPr>
          <w:rFonts w:ascii="Times New Roman" w:hAnsi="Times New Roman"/>
          <w:lang w:val="en-US"/>
        </w:rPr>
        <w:t xml:space="preserve"> </w:t>
      </w:r>
      <w:proofErr w:type="spellStart"/>
      <w:r w:rsidRPr="00E44A89">
        <w:rPr>
          <w:rFonts w:ascii="Times New Roman" w:hAnsi="Times New Roman"/>
          <w:lang w:val="en-US"/>
        </w:rPr>
        <w:t>selama</w:t>
      </w:r>
      <w:proofErr w:type="spellEnd"/>
      <w:r w:rsidRPr="00E44A89">
        <w:rPr>
          <w:rFonts w:ascii="Times New Roman" w:hAnsi="Times New Roman"/>
          <w:lang w:val="en-US"/>
        </w:rPr>
        <w:t xml:space="preserve"> </w:t>
      </w:r>
      <w:proofErr w:type="spellStart"/>
      <w:r w:rsidRPr="00E44A89">
        <w:rPr>
          <w:rFonts w:ascii="Times New Roman" w:hAnsi="Times New Roman"/>
          <w:lang w:val="en-US"/>
        </w:rPr>
        <w:t>penelitian</w:t>
      </w:r>
      <w:proofErr w:type="spellEnd"/>
      <w:r w:rsidRPr="00E44A89">
        <w:rPr>
          <w:rFonts w:ascii="Times New Roman" w:hAnsi="Times New Roman"/>
          <w:lang w:val="en-US"/>
        </w:rPr>
        <w:t xml:space="preserve"> </w:t>
      </w:r>
      <w:proofErr w:type="spellStart"/>
      <w:r w:rsidRPr="00E44A89">
        <w:rPr>
          <w:rFonts w:ascii="Times New Roman" w:hAnsi="Times New Roman"/>
          <w:lang w:val="en-US"/>
        </w:rPr>
        <w:t>ini</w:t>
      </w:r>
      <w:proofErr w:type="spellEnd"/>
      <w:r w:rsidRPr="00E44A89">
        <w:rPr>
          <w:rFonts w:ascii="Times New Roman" w:hAnsi="Times New Roman"/>
          <w:lang w:val="en-US"/>
        </w:rPr>
        <w:t xml:space="preserve"> </w:t>
      </w:r>
      <w:proofErr w:type="spellStart"/>
      <w:r w:rsidRPr="00E44A89">
        <w:rPr>
          <w:rFonts w:ascii="Times New Roman" w:hAnsi="Times New Roman"/>
          <w:lang w:val="en-US"/>
        </w:rPr>
        <w:t>berjalan</w:t>
      </w:r>
      <w:proofErr w:type="spellEnd"/>
      <w:r w:rsidRPr="00E44A89">
        <w:rPr>
          <w:rFonts w:ascii="Times New Roman" w:hAnsi="Times New Roman"/>
          <w:lang w:val="en-US"/>
        </w:rPr>
        <w:t>.</w:t>
      </w:r>
    </w:p>
    <w:p w14:paraId="047E01B4" w14:textId="77777777" w:rsidR="00A1723D" w:rsidRPr="00D83A2F" w:rsidRDefault="00A1723D" w:rsidP="00E44A89">
      <w:pPr>
        <w:spacing w:after="0" w:line="240" w:lineRule="auto"/>
        <w:ind w:firstLine="567"/>
        <w:jc w:val="both"/>
        <w:rPr>
          <w:rFonts w:ascii="Times New Roman" w:hAnsi="Times New Roman"/>
          <w:sz w:val="24"/>
          <w:szCs w:val="24"/>
          <w:lang w:val="en-US"/>
        </w:rPr>
      </w:pPr>
    </w:p>
    <w:p w14:paraId="7113F7A8" w14:textId="77777777" w:rsidR="00A1723D" w:rsidRPr="00D83A2F" w:rsidRDefault="00A1723D" w:rsidP="00E44A89">
      <w:pPr>
        <w:spacing w:after="0" w:line="240" w:lineRule="auto"/>
        <w:outlineLvl w:val="0"/>
        <w:rPr>
          <w:rFonts w:ascii="Times New Roman" w:hAnsi="Times New Roman"/>
          <w:b/>
          <w:sz w:val="24"/>
          <w:szCs w:val="24"/>
          <w:lang w:val="en-US"/>
        </w:rPr>
      </w:pPr>
      <w:r w:rsidRPr="00D83A2F">
        <w:rPr>
          <w:rFonts w:ascii="Times New Roman" w:hAnsi="Times New Roman"/>
          <w:b/>
          <w:sz w:val="24"/>
          <w:szCs w:val="24"/>
          <w:lang w:val="en-US"/>
        </w:rPr>
        <w:t>ASPEK ETIK STUDI</w:t>
      </w:r>
    </w:p>
    <w:p w14:paraId="2610DAC0" w14:textId="77777777" w:rsidR="00A1723D" w:rsidRPr="00D83A2F" w:rsidRDefault="00A1723D" w:rsidP="00E44A89">
      <w:pPr>
        <w:spacing w:after="120" w:line="240" w:lineRule="auto"/>
        <w:jc w:val="both"/>
        <w:outlineLvl w:val="0"/>
        <w:rPr>
          <w:rFonts w:ascii="Times New Roman" w:hAnsi="Times New Roman"/>
          <w:b/>
          <w:i/>
          <w:lang w:val="en-AU"/>
        </w:rPr>
      </w:pPr>
      <w:proofErr w:type="spellStart"/>
      <w:r w:rsidRPr="00D83A2F">
        <w:rPr>
          <w:rFonts w:ascii="Times New Roman" w:hAnsi="Times New Roman"/>
          <w:b/>
          <w:i/>
          <w:lang w:val="en-AU"/>
        </w:rPr>
        <w:t>Pernyataan</w:t>
      </w:r>
      <w:proofErr w:type="spellEnd"/>
      <w:r w:rsidRPr="00D83A2F">
        <w:rPr>
          <w:rFonts w:ascii="Times New Roman" w:hAnsi="Times New Roman"/>
          <w:b/>
          <w:i/>
          <w:lang w:val="en-AU"/>
        </w:rPr>
        <w:t xml:space="preserve"> </w:t>
      </w:r>
      <w:proofErr w:type="spellStart"/>
      <w:r w:rsidRPr="00D83A2F">
        <w:rPr>
          <w:rFonts w:ascii="Times New Roman" w:hAnsi="Times New Roman"/>
          <w:b/>
          <w:i/>
          <w:lang w:val="en-AU"/>
        </w:rPr>
        <w:t>Etik</w:t>
      </w:r>
      <w:proofErr w:type="spellEnd"/>
    </w:p>
    <w:p w14:paraId="6FA4AED2" w14:textId="77777777" w:rsidR="00A1723D" w:rsidRPr="00D83A2F" w:rsidRDefault="00A1723D" w:rsidP="00E44A89">
      <w:pPr>
        <w:spacing w:after="0" w:line="240" w:lineRule="auto"/>
        <w:jc w:val="both"/>
        <w:rPr>
          <w:rFonts w:ascii="Times New Roman" w:hAnsi="Times New Roman"/>
          <w:bCs/>
          <w:iCs/>
          <w:lang w:val="en-US"/>
        </w:rPr>
      </w:pPr>
      <w:r w:rsidRPr="00D83A2F">
        <w:rPr>
          <w:rFonts w:ascii="Times New Roman" w:hAnsi="Times New Roman"/>
        </w:rPr>
        <w:t xml:space="preserve">Seluruh prosedur yang dilakukan pada studi ini telah sesuai dengan Deklarasi Helsinki tahun 1964 dan segala adendumnya atau dengan standar etika yang relevan. Aspek etik dari studi ini telah diuji dan disetujui oleh </w:t>
      </w:r>
      <w:proofErr w:type="spellStart"/>
      <w:r w:rsidRPr="00D83A2F">
        <w:rPr>
          <w:rFonts w:ascii="Times New Roman" w:hAnsi="Times New Roman"/>
          <w:bCs/>
          <w:iCs/>
          <w:lang w:val="en-US"/>
        </w:rPr>
        <w:t>Komisi</w:t>
      </w:r>
      <w:proofErr w:type="spellEnd"/>
      <w:r w:rsidRPr="00D83A2F">
        <w:rPr>
          <w:rFonts w:ascii="Times New Roman" w:hAnsi="Times New Roman"/>
          <w:bCs/>
          <w:iCs/>
          <w:lang w:val="en-US"/>
        </w:rPr>
        <w:t xml:space="preserve"> </w:t>
      </w:r>
      <w:proofErr w:type="spellStart"/>
      <w:r w:rsidRPr="00D83A2F">
        <w:rPr>
          <w:rFonts w:ascii="Times New Roman" w:hAnsi="Times New Roman"/>
          <w:bCs/>
          <w:iCs/>
          <w:lang w:val="en-US"/>
        </w:rPr>
        <w:t>Etik</w:t>
      </w:r>
      <w:proofErr w:type="spellEnd"/>
      <w:r w:rsidRPr="00D83A2F">
        <w:rPr>
          <w:rFonts w:ascii="Times New Roman" w:hAnsi="Times New Roman"/>
          <w:bCs/>
          <w:iCs/>
          <w:lang w:val="en-US"/>
        </w:rPr>
        <w:t xml:space="preserve"> </w:t>
      </w:r>
      <w:proofErr w:type="spellStart"/>
      <w:r w:rsidRPr="00D83A2F">
        <w:rPr>
          <w:rFonts w:ascii="Times New Roman" w:hAnsi="Times New Roman"/>
          <w:bCs/>
          <w:iCs/>
          <w:lang w:val="en-US"/>
        </w:rPr>
        <w:t>Penelitian</w:t>
      </w:r>
      <w:proofErr w:type="spellEnd"/>
      <w:r w:rsidRPr="00D83A2F">
        <w:rPr>
          <w:rFonts w:ascii="Times New Roman" w:hAnsi="Times New Roman"/>
          <w:bCs/>
          <w:iCs/>
          <w:lang w:val="en-US"/>
        </w:rPr>
        <w:t xml:space="preserve"> Universitas </w:t>
      </w:r>
      <w:proofErr w:type="spellStart"/>
      <w:r w:rsidRPr="00D83A2F">
        <w:rPr>
          <w:rFonts w:ascii="Times New Roman" w:hAnsi="Times New Roman"/>
          <w:bCs/>
          <w:iCs/>
          <w:lang w:val="en-US"/>
        </w:rPr>
        <w:t>Padjadjaran</w:t>
      </w:r>
      <w:proofErr w:type="spellEnd"/>
      <w:r w:rsidRPr="00D83A2F">
        <w:rPr>
          <w:rFonts w:ascii="Times New Roman" w:hAnsi="Times New Roman"/>
          <w:bCs/>
          <w:iCs/>
          <w:lang w:val="en-US"/>
        </w:rPr>
        <w:t xml:space="preserve">. </w:t>
      </w:r>
      <w:proofErr w:type="spellStart"/>
      <w:r w:rsidRPr="00D83A2F">
        <w:rPr>
          <w:rFonts w:ascii="Times New Roman" w:hAnsi="Times New Roman"/>
          <w:bCs/>
          <w:iCs/>
          <w:lang w:val="en-US"/>
        </w:rPr>
        <w:t>Nomor</w:t>
      </w:r>
      <w:proofErr w:type="spellEnd"/>
      <w:r w:rsidRPr="00D83A2F">
        <w:rPr>
          <w:rFonts w:ascii="Times New Roman" w:hAnsi="Times New Roman"/>
          <w:bCs/>
          <w:iCs/>
          <w:lang w:val="en-US"/>
        </w:rPr>
        <w:t xml:space="preserve"> Surat: 1101/UN6.KEP/EC/2020</w:t>
      </w:r>
      <w:r w:rsidRPr="00D83A2F">
        <w:rPr>
          <w:rFonts w:ascii="Times New Roman" w:hAnsi="Times New Roman"/>
          <w:b/>
          <w:iCs/>
          <w:lang w:val="en-US"/>
        </w:rPr>
        <w:t xml:space="preserve">. </w:t>
      </w:r>
      <w:r w:rsidRPr="00D83A2F">
        <w:rPr>
          <w:rFonts w:ascii="Times New Roman" w:hAnsi="Times New Roman"/>
        </w:rPr>
        <w:t>Pernyataan kesediaan berpartisipasi dari seluruh partisipan telah diperoleh.</w:t>
      </w:r>
    </w:p>
    <w:p w14:paraId="1BD39B89" w14:textId="77777777" w:rsidR="00A1723D" w:rsidRPr="00D83A2F" w:rsidRDefault="00A1723D" w:rsidP="00E44A89">
      <w:pPr>
        <w:spacing w:after="0" w:line="240" w:lineRule="auto"/>
        <w:jc w:val="both"/>
        <w:outlineLvl w:val="0"/>
        <w:rPr>
          <w:rFonts w:ascii="Times New Roman" w:hAnsi="Times New Roman"/>
          <w:b/>
          <w:i/>
          <w:lang w:val="en-US"/>
        </w:rPr>
      </w:pPr>
    </w:p>
    <w:p w14:paraId="2002AA51" w14:textId="77777777" w:rsidR="00A1723D" w:rsidRPr="00D83A2F" w:rsidRDefault="00A1723D" w:rsidP="00E44A89">
      <w:pPr>
        <w:spacing w:after="120" w:line="240" w:lineRule="auto"/>
        <w:jc w:val="both"/>
        <w:outlineLvl w:val="0"/>
        <w:rPr>
          <w:rFonts w:ascii="Times New Roman" w:hAnsi="Times New Roman"/>
          <w:b/>
          <w:i/>
          <w:lang w:val="en-AU"/>
        </w:rPr>
      </w:pPr>
      <w:proofErr w:type="spellStart"/>
      <w:r w:rsidRPr="00D83A2F">
        <w:rPr>
          <w:rFonts w:ascii="Times New Roman" w:hAnsi="Times New Roman"/>
          <w:b/>
          <w:i/>
          <w:lang w:val="en-AU"/>
        </w:rPr>
        <w:t>Konflik</w:t>
      </w:r>
      <w:proofErr w:type="spellEnd"/>
      <w:r w:rsidRPr="00D83A2F">
        <w:rPr>
          <w:rFonts w:ascii="Times New Roman" w:hAnsi="Times New Roman"/>
          <w:b/>
          <w:i/>
          <w:lang w:val="en-AU"/>
        </w:rPr>
        <w:t xml:space="preserve"> </w:t>
      </w:r>
      <w:proofErr w:type="spellStart"/>
      <w:r w:rsidRPr="00D83A2F">
        <w:rPr>
          <w:rFonts w:ascii="Times New Roman" w:hAnsi="Times New Roman"/>
          <w:b/>
          <w:i/>
          <w:lang w:val="en-AU"/>
        </w:rPr>
        <w:t>Kepentingan</w:t>
      </w:r>
      <w:proofErr w:type="spellEnd"/>
    </w:p>
    <w:p w14:paraId="214CAD36" w14:textId="77777777" w:rsidR="00A1723D" w:rsidRPr="00D83A2F" w:rsidRDefault="00A1723D" w:rsidP="00E44A89">
      <w:pPr>
        <w:spacing w:after="0" w:line="240" w:lineRule="auto"/>
        <w:rPr>
          <w:rFonts w:ascii="Times New Roman" w:hAnsi="Times New Roman"/>
          <w:lang w:val="en-US"/>
        </w:rPr>
      </w:pPr>
      <w:r w:rsidRPr="00D83A2F">
        <w:rPr>
          <w:rFonts w:ascii="Times New Roman" w:hAnsi="Times New Roman"/>
        </w:rPr>
        <w:t xml:space="preserve">Peneliti menyampaikan bahwa tidak </w:t>
      </w:r>
      <w:proofErr w:type="spellStart"/>
      <w:r w:rsidRPr="00D83A2F">
        <w:rPr>
          <w:rFonts w:ascii="Times New Roman" w:hAnsi="Times New Roman"/>
          <w:lang w:val="en-US"/>
        </w:rPr>
        <w:t>terdapat</w:t>
      </w:r>
      <w:proofErr w:type="spellEnd"/>
      <w:r w:rsidRPr="00D83A2F">
        <w:rPr>
          <w:rFonts w:ascii="Times New Roman" w:hAnsi="Times New Roman"/>
          <w:lang w:val="en-US"/>
        </w:rPr>
        <w:t xml:space="preserve"> </w:t>
      </w:r>
      <w:proofErr w:type="spellStart"/>
      <w:r w:rsidRPr="00D83A2F">
        <w:rPr>
          <w:rFonts w:ascii="Times New Roman" w:hAnsi="Times New Roman"/>
          <w:lang w:val="en-US"/>
        </w:rPr>
        <w:t>konflik</w:t>
      </w:r>
      <w:proofErr w:type="spellEnd"/>
      <w:r w:rsidRPr="00D83A2F">
        <w:rPr>
          <w:rFonts w:ascii="Times New Roman" w:hAnsi="Times New Roman"/>
          <w:lang w:val="en-US"/>
        </w:rPr>
        <w:t xml:space="preserve"> </w:t>
      </w:r>
      <w:proofErr w:type="spellStart"/>
      <w:r w:rsidRPr="00D83A2F">
        <w:rPr>
          <w:rFonts w:ascii="Times New Roman" w:hAnsi="Times New Roman"/>
          <w:lang w:val="en-US"/>
        </w:rPr>
        <w:t>kepentingan</w:t>
      </w:r>
      <w:proofErr w:type="spellEnd"/>
      <w:r w:rsidRPr="00D83A2F">
        <w:rPr>
          <w:rFonts w:ascii="Times New Roman" w:hAnsi="Times New Roman"/>
          <w:lang w:val="en-US"/>
        </w:rPr>
        <w:t xml:space="preserve"> pada </w:t>
      </w:r>
      <w:proofErr w:type="spellStart"/>
      <w:r w:rsidRPr="00D83A2F">
        <w:rPr>
          <w:rFonts w:ascii="Times New Roman" w:hAnsi="Times New Roman"/>
          <w:lang w:val="en-US"/>
        </w:rPr>
        <w:t>penelitian</w:t>
      </w:r>
      <w:proofErr w:type="spellEnd"/>
      <w:r w:rsidRPr="00D83A2F">
        <w:rPr>
          <w:rFonts w:ascii="Times New Roman" w:hAnsi="Times New Roman"/>
          <w:lang w:val="en-US"/>
        </w:rPr>
        <w:t xml:space="preserve"> </w:t>
      </w:r>
      <w:proofErr w:type="spellStart"/>
      <w:r w:rsidRPr="00D83A2F">
        <w:rPr>
          <w:rFonts w:ascii="Times New Roman" w:hAnsi="Times New Roman"/>
          <w:lang w:val="en-US"/>
        </w:rPr>
        <w:t>ini</w:t>
      </w:r>
      <w:proofErr w:type="spellEnd"/>
      <w:r w:rsidRPr="00D83A2F">
        <w:rPr>
          <w:rFonts w:ascii="Times New Roman" w:hAnsi="Times New Roman"/>
          <w:lang w:val="en-US"/>
        </w:rPr>
        <w:t>.</w:t>
      </w:r>
    </w:p>
    <w:p w14:paraId="159DA48C" w14:textId="77777777" w:rsidR="00A1723D" w:rsidRDefault="00A1723D" w:rsidP="00E44A89">
      <w:pPr>
        <w:spacing w:after="0" w:line="240" w:lineRule="auto"/>
        <w:jc w:val="both"/>
        <w:outlineLvl w:val="0"/>
        <w:rPr>
          <w:rFonts w:ascii="Times New Roman" w:hAnsi="Times New Roman"/>
          <w:b/>
          <w:i/>
          <w:lang w:val="en-AU"/>
        </w:rPr>
      </w:pPr>
    </w:p>
    <w:p w14:paraId="5BBE3D9D" w14:textId="77777777" w:rsidR="00A1723D" w:rsidRPr="00D83A2F" w:rsidRDefault="00A1723D" w:rsidP="00E44A89">
      <w:pPr>
        <w:spacing w:after="120" w:line="240" w:lineRule="auto"/>
        <w:jc w:val="both"/>
        <w:rPr>
          <w:rFonts w:ascii="Times New Roman" w:hAnsi="Times New Roman"/>
          <w:b/>
          <w:bCs/>
          <w:i/>
          <w:iCs/>
          <w:lang w:val="en-AU"/>
        </w:rPr>
      </w:pPr>
      <w:proofErr w:type="spellStart"/>
      <w:r w:rsidRPr="00D83A2F">
        <w:rPr>
          <w:rFonts w:ascii="Times New Roman" w:hAnsi="Times New Roman"/>
          <w:b/>
          <w:bCs/>
          <w:i/>
          <w:iCs/>
          <w:lang w:val="en-AU"/>
        </w:rPr>
        <w:t>Ketersediaan</w:t>
      </w:r>
      <w:proofErr w:type="spellEnd"/>
      <w:r w:rsidRPr="00D83A2F">
        <w:rPr>
          <w:rFonts w:ascii="Times New Roman" w:hAnsi="Times New Roman"/>
          <w:b/>
          <w:bCs/>
          <w:i/>
          <w:iCs/>
          <w:lang w:val="en-AU"/>
        </w:rPr>
        <w:t xml:space="preserve"> Data</w:t>
      </w:r>
    </w:p>
    <w:p w14:paraId="00FEC4CE" w14:textId="5D045DCD" w:rsidR="00EB0D45" w:rsidRPr="00D83A2F" w:rsidRDefault="00A1723D" w:rsidP="00E44A89">
      <w:pPr>
        <w:spacing w:after="0" w:line="240" w:lineRule="auto"/>
        <w:jc w:val="both"/>
        <w:rPr>
          <w:rFonts w:ascii="Times New Roman" w:hAnsi="Times New Roman"/>
          <w:shd w:val="clear" w:color="auto" w:fill="FFFFFF"/>
          <w:lang w:val="en-US"/>
        </w:rPr>
      </w:pPr>
      <w:r w:rsidRPr="00D83A2F">
        <w:rPr>
          <w:rFonts w:ascii="Times New Roman" w:hAnsi="Times New Roman"/>
        </w:rPr>
        <w:t xml:space="preserve">Data yang digunakan dalam studi ini dapat diakses dengan menghubungi penulis melalui surel: </w:t>
      </w:r>
      <w:r w:rsidRPr="00D83A2F">
        <w:rPr>
          <w:rFonts w:ascii="Times New Roman" w:hAnsi="Times New Roman"/>
          <w:lang w:val="en-US"/>
        </w:rPr>
        <w:t>tiara19005@mail.unpad.ac.id.</w:t>
      </w:r>
    </w:p>
    <w:p w14:paraId="3292438E" w14:textId="77777777" w:rsidR="00E44A89" w:rsidRDefault="00E44A89" w:rsidP="003E32DC">
      <w:pPr>
        <w:snapToGrid w:val="0"/>
        <w:spacing w:after="0" w:line="360" w:lineRule="auto"/>
        <w:contextualSpacing/>
        <w:jc w:val="center"/>
        <w:rPr>
          <w:rFonts w:ascii="Times New Roman" w:hAnsi="Times New Roman"/>
          <w:b/>
          <w:color w:val="000000" w:themeColor="text1"/>
          <w:sz w:val="28"/>
          <w:szCs w:val="28"/>
          <w:lang w:val="en-US"/>
        </w:rPr>
      </w:pPr>
    </w:p>
    <w:p w14:paraId="5C8D1CD4" w14:textId="77777777" w:rsidR="00BF1B79" w:rsidRDefault="00BF1B79" w:rsidP="003E32DC">
      <w:pPr>
        <w:snapToGrid w:val="0"/>
        <w:spacing w:after="0" w:line="360" w:lineRule="auto"/>
        <w:contextualSpacing/>
        <w:jc w:val="center"/>
        <w:rPr>
          <w:rFonts w:ascii="Times New Roman" w:hAnsi="Times New Roman"/>
          <w:b/>
          <w:color w:val="000000" w:themeColor="text1"/>
          <w:sz w:val="28"/>
          <w:szCs w:val="28"/>
          <w:lang w:val="en-US"/>
        </w:rPr>
      </w:pPr>
    </w:p>
    <w:p w14:paraId="5157E479" w14:textId="30366C4A" w:rsidR="00325303" w:rsidRPr="00D83A2F" w:rsidRDefault="00325303" w:rsidP="003E32DC">
      <w:pPr>
        <w:snapToGrid w:val="0"/>
        <w:spacing w:after="0" w:line="360" w:lineRule="auto"/>
        <w:contextualSpacing/>
        <w:jc w:val="center"/>
        <w:rPr>
          <w:rFonts w:ascii="Times New Roman" w:hAnsi="Times New Roman"/>
          <w:b/>
          <w:color w:val="000000" w:themeColor="text1"/>
          <w:sz w:val="28"/>
          <w:szCs w:val="28"/>
          <w:lang w:val="en-US"/>
        </w:rPr>
      </w:pPr>
      <w:r w:rsidRPr="00D83A2F">
        <w:rPr>
          <w:rFonts w:ascii="Times New Roman" w:hAnsi="Times New Roman"/>
          <w:b/>
          <w:color w:val="000000" w:themeColor="text1"/>
          <w:sz w:val="28"/>
          <w:szCs w:val="28"/>
          <w:lang w:val="en-US"/>
        </w:rPr>
        <w:lastRenderedPageBreak/>
        <w:t>REFERENSI</w:t>
      </w:r>
    </w:p>
    <w:p w14:paraId="7628589A" w14:textId="69D39F7A" w:rsidR="00BA4EA9" w:rsidRPr="00D83A2F" w:rsidRDefault="00BA4EA9" w:rsidP="003E32DC">
      <w:pPr>
        <w:snapToGrid w:val="0"/>
        <w:spacing w:after="0" w:line="360" w:lineRule="auto"/>
        <w:contextualSpacing/>
        <w:jc w:val="center"/>
        <w:rPr>
          <w:rFonts w:ascii="Times New Roman" w:hAnsi="Times New Roman"/>
          <w:b/>
          <w:color w:val="000000" w:themeColor="text1"/>
          <w:sz w:val="28"/>
          <w:szCs w:val="28"/>
          <w:lang w:val="en-US"/>
        </w:rPr>
      </w:pPr>
    </w:p>
    <w:p w14:paraId="0CB7B3EB" w14:textId="77777777" w:rsidR="00E44A89" w:rsidRDefault="00A2162D" w:rsidP="00E44A89">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bookmarkStart w:id="0" w:name="_Hlk103153172"/>
      <w:r w:rsidRPr="00B36C07">
        <w:rPr>
          <w:rFonts w:ascii="Times New Roman" w:hAnsi="Times New Roman"/>
          <w:color w:val="000000" w:themeColor="text1"/>
          <w:sz w:val="24"/>
          <w:szCs w:val="24"/>
        </w:rPr>
        <w:t xml:space="preserve">Adam. (2020). Sebanyak 611.097 Pasien </w:t>
      </w:r>
      <w:r w:rsidR="00A22A92" w:rsidRPr="00B36C07">
        <w:rPr>
          <w:rFonts w:ascii="Times New Roman" w:hAnsi="Times New Roman"/>
          <w:color w:val="000000" w:themeColor="text1"/>
          <w:sz w:val="24"/>
          <w:szCs w:val="24"/>
          <w:lang w:val="en-US"/>
        </w:rPr>
        <w:t>s</w:t>
      </w:r>
      <w:r w:rsidRPr="00B36C07">
        <w:rPr>
          <w:rFonts w:ascii="Times New Roman" w:hAnsi="Times New Roman"/>
          <w:color w:val="000000" w:themeColor="text1"/>
          <w:sz w:val="24"/>
          <w:szCs w:val="24"/>
        </w:rPr>
        <w:t xml:space="preserve">embuh COVID-19 di </w:t>
      </w:r>
      <w:r w:rsidR="00A22A92" w:rsidRPr="00B36C07">
        <w:rPr>
          <w:rFonts w:ascii="Times New Roman" w:hAnsi="Times New Roman"/>
          <w:color w:val="000000" w:themeColor="text1"/>
          <w:sz w:val="24"/>
          <w:szCs w:val="24"/>
          <w:lang w:val="en-US"/>
        </w:rPr>
        <w:t>t</w:t>
      </w:r>
      <w:r w:rsidRPr="00B36C07">
        <w:rPr>
          <w:rFonts w:ascii="Times New Roman" w:hAnsi="Times New Roman"/>
          <w:color w:val="000000" w:themeColor="text1"/>
          <w:sz w:val="24"/>
          <w:szCs w:val="24"/>
        </w:rPr>
        <w:t xml:space="preserve">ahun 2020. </w:t>
      </w:r>
      <w:proofErr w:type="spellStart"/>
      <w:r w:rsidR="00A22A92" w:rsidRPr="00B36C07">
        <w:rPr>
          <w:rFonts w:ascii="Times New Roman" w:hAnsi="Times New Roman"/>
          <w:i/>
          <w:iCs/>
          <w:color w:val="000000" w:themeColor="text1"/>
          <w:sz w:val="24"/>
          <w:szCs w:val="24"/>
          <w:lang w:val="en-US"/>
        </w:rPr>
        <w:t>Kementrian</w:t>
      </w:r>
      <w:proofErr w:type="spellEnd"/>
      <w:r w:rsidR="00A22A92" w:rsidRPr="00B36C07">
        <w:rPr>
          <w:rFonts w:ascii="Times New Roman" w:hAnsi="Times New Roman"/>
          <w:i/>
          <w:iCs/>
          <w:color w:val="000000" w:themeColor="text1"/>
          <w:sz w:val="24"/>
          <w:szCs w:val="24"/>
          <w:lang w:val="en-US"/>
        </w:rPr>
        <w:t xml:space="preserve"> </w:t>
      </w:r>
      <w:proofErr w:type="spellStart"/>
      <w:r w:rsidR="00A22A92" w:rsidRPr="00B36C07">
        <w:rPr>
          <w:rFonts w:ascii="Times New Roman" w:hAnsi="Times New Roman"/>
          <w:i/>
          <w:iCs/>
          <w:color w:val="000000" w:themeColor="text1"/>
          <w:sz w:val="24"/>
          <w:szCs w:val="24"/>
          <w:lang w:val="en-US"/>
        </w:rPr>
        <w:t>Komunikasi</w:t>
      </w:r>
      <w:proofErr w:type="spellEnd"/>
      <w:r w:rsidR="00A22A92" w:rsidRPr="00B36C07">
        <w:rPr>
          <w:rFonts w:ascii="Times New Roman" w:hAnsi="Times New Roman"/>
          <w:i/>
          <w:iCs/>
          <w:color w:val="000000" w:themeColor="text1"/>
          <w:sz w:val="24"/>
          <w:szCs w:val="24"/>
          <w:lang w:val="en-US"/>
        </w:rPr>
        <w:t xml:space="preserve"> dan </w:t>
      </w:r>
      <w:proofErr w:type="spellStart"/>
      <w:r w:rsidR="00A22A92" w:rsidRPr="00B36C07">
        <w:rPr>
          <w:rFonts w:ascii="Times New Roman" w:hAnsi="Times New Roman"/>
          <w:i/>
          <w:iCs/>
          <w:color w:val="000000" w:themeColor="text1"/>
          <w:sz w:val="24"/>
          <w:szCs w:val="24"/>
          <w:lang w:val="en-US"/>
        </w:rPr>
        <w:t>Informatika</w:t>
      </w:r>
      <w:proofErr w:type="spellEnd"/>
      <w:r w:rsidR="00A22A92" w:rsidRPr="00B36C07">
        <w:rPr>
          <w:rFonts w:ascii="Times New Roman" w:hAnsi="Times New Roman"/>
          <w:i/>
          <w:iCs/>
          <w:color w:val="000000" w:themeColor="text1"/>
          <w:sz w:val="24"/>
          <w:szCs w:val="24"/>
          <w:lang w:val="en-US"/>
        </w:rPr>
        <w:t xml:space="preserve"> </w:t>
      </w:r>
      <w:proofErr w:type="spellStart"/>
      <w:r w:rsidR="00A22A92" w:rsidRPr="00B36C07">
        <w:rPr>
          <w:rFonts w:ascii="Times New Roman" w:hAnsi="Times New Roman"/>
          <w:i/>
          <w:iCs/>
          <w:color w:val="000000" w:themeColor="text1"/>
          <w:sz w:val="24"/>
          <w:szCs w:val="24"/>
          <w:lang w:val="en-US"/>
        </w:rPr>
        <w:t>Republik</w:t>
      </w:r>
      <w:proofErr w:type="spellEnd"/>
      <w:r w:rsidR="00A22A92" w:rsidRPr="00B36C07">
        <w:rPr>
          <w:rFonts w:ascii="Times New Roman" w:hAnsi="Times New Roman"/>
          <w:i/>
          <w:iCs/>
          <w:color w:val="000000" w:themeColor="text1"/>
          <w:sz w:val="24"/>
          <w:szCs w:val="24"/>
          <w:lang w:val="en-US"/>
        </w:rPr>
        <w:t xml:space="preserve"> Indonesia. </w:t>
      </w:r>
      <w:hyperlink r:id="rId15" w:history="1">
        <w:r w:rsidR="00A22A92" w:rsidRPr="00B36C07">
          <w:rPr>
            <w:rStyle w:val="Hyperlink"/>
            <w:rFonts w:ascii="Times New Roman" w:hAnsi="Times New Roman"/>
            <w:color w:val="000000" w:themeColor="text1"/>
            <w:sz w:val="24"/>
            <w:szCs w:val="24"/>
            <w:u w:val="none"/>
          </w:rPr>
          <w:t>https://www.kominfo.go.id/content/detail/31815/sebanyak-611097-pasien-sembuh-covid-19-di-tahun-2020/0/virus_corona</w:t>
        </w:r>
      </w:hyperlink>
    </w:p>
    <w:p w14:paraId="01B19453" w14:textId="77777777" w:rsidR="00232F73" w:rsidRDefault="00F400B1"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color w:val="000000" w:themeColor="text1"/>
          <w:sz w:val="24"/>
          <w:szCs w:val="24"/>
        </w:rPr>
        <w:fldChar w:fldCharType="begin" w:fldLock="1"/>
      </w:r>
      <w:r w:rsidRPr="00B36C07">
        <w:rPr>
          <w:rFonts w:ascii="Times New Roman" w:hAnsi="Times New Roman"/>
          <w:color w:val="000000" w:themeColor="text1"/>
          <w:sz w:val="24"/>
          <w:szCs w:val="24"/>
        </w:rPr>
        <w:instrText xml:space="preserve">ADDIN Mendeley Bibliography CSL_BIBLIOGRAPHY </w:instrText>
      </w:r>
      <w:r w:rsidRPr="00B36C07">
        <w:rPr>
          <w:rFonts w:ascii="Times New Roman" w:hAnsi="Times New Roman"/>
          <w:color w:val="000000" w:themeColor="text1"/>
          <w:sz w:val="24"/>
          <w:szCs w:val="24"/>
        </w:rPr>
        <w:fldChar w:fldCharType="separate"/>
      </w:r>
      <w:r w:rsidR="002E74D5" w:rsidRPr="00B36C07">
        <w:rPr>
          <w:rFonts w:ascii="Times New Roman" w:hAnsi="Times New Roman"/>
          <w:noProof/>
          <w:color w:val="000000" w:themeColor="text1"/>
          <w:sz w:val="24"/>
          <w:szCs w:val="24"/>
        </w:rPr>
        <w:t xml:space="preserve">Akbari, M., Spada, M. M., Nikčević, A. V., &amp; Zamani, E. (2021). The relationship between fear of COVID-19 and health anxiety among families with COVID-19 infected: The mediating role of metacognitions, intolerance of uncertainty and emotion regulation. </w:t>
      </w:r>
      <w:r w:rsidR="002E74D5" w:rsidRPr="00B36C07">
        <w:rPr>
          <w:rFonts w:ascii="Times New Roman" w:hAnsi="Times New Roman"/>
          <w:i/>
          <w:iCs/>
          <w:noProof/>
          <w:color w:val="000000" w:themeColor="text1"/>
          <w:sz w:val="24"/>
          <w:szCs w:val="24"/>
        </w:rPr>
        <w:t>Clinical Psychology and Psychotherapy</w:t>
      </w:r>
      <w:r w:rsidR="002E74D5" w:rsidRPr="00B36C07">
        <w:rPr>
          <w:rFonts w:ascii="Times New Roman" w:hAnsi="Times New Roman"/>
          <w:noProof/>
          <w:color w:val="000000" w:themeColor="text1"/>
          <w:sz w:val="24"/>
          <w:szCs w:val="24"/>
        </w:rPr>
        <w:t xml:space="preserve">, </w:t>
      </w:r>
      <w:r w:rsidR="00934868" w:rsidRPr="00B36C07">
        <w:rPr>
          <w:rFonts w:ascii="Times New Roman" w:hAnsi="Times New Roman"/>
          <w:i/>
          <w:iCs/>
          <w:color w:val="000000" w:themeColor="text1"/>
          <w:sz w:val="24"/>
          <w:szCs w:val="24"/>
        </w:rPr>
        <w:t>28</w:t>
      </w:r>
      <w:r w:rsidR="00934868" w:rsidRPr="00B36C07">
        <w:rPr>
          <w:rFonts w:ascii="Times New Roman" w:hAnsi="Times New Roman"/>
          <w:color w:val="000000" w:themeColor="text1"/>
          <w:sz w:val="24"/>
          <w:szCs w:val="24"/>
          <w:shd w:val="clear" w:color="auto" w:fill="FFFFFF"/>
        </w:rPr>
        <w:t>(6), 1354–1366</w:t>
      </w:r>
      <w:r w:rsidR="002E74D5" w:rsidRPr="00B36C07">
        <w:rPr>
          <w:rFonts w:ascii="Times New Roman" w:hAnsi="Times New Roman"/>
          <w:noProof/>
          <w:color w:val="000000" w:themeColor="text1"/>
          <w:sz w:val="24"/>
          <w:szCs w:val="24"/>
        </w:rPr>
        <w:t>. https://doi.org/10.1002/cpp.2628</w:t>
      </w:r>
    </w:p>
    <w:p w14:paraId="1C3692A6"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Al-Hasan, A., Khuntia, J., &amp; Yim, D. (2020). Threat, coping, and social distance adherence during COVID-19: Cross-continental comparison using an online cross-sectional survey. </w:t>
      </w:r>
      <w:r w:rsidRPr="00B36C07">
        <w:rPr>
          <w:rFonts w:ascii="Times New Roman" w:hAnsi="Times New Roman"/>
          <w:i/>
          <w:iCs/>
          <w:noProof/>
          <w:color w:val="000000" w:themeColor="text1"/>
          <w:sz w:val="24"/>
          <w:szCs w:val="24"/>
        </w:rPr>
        <w:t>Journal of Medical Internet Research</w:t>
      </w:r>
      <w:r w:rsidR="00633215" w:rsidRPr="00B36C07">
        <w:rPr>
          <w:rFonts w:ascii="Times New Roman" w:hAnsi="Times New Roman"/>
          <w:noProof/>
          <w:color w:val="000000" w:themeColor="text1"/>
          <w:sz w:val="24"/>
          <w:szCs w:val="24"/>
          <w:lang w:val="en-US"/>
        </w:rPr>
        <w:t xml:space="preserve">, </w:t>
      </w:r>
      <w:r w:rsidRPr="00B36C07">
        <w:rPr>
          <w:rFonts w:ascii="Times New Roman" w:hAnsi="Times New Roman"/>
          <w:i/>
          <w:iCs/>
          <w:noProof/>
          <w:color w:val="000000" w:themeColor="text1"/>
          <w:sz w:val="24"/>
          <w:szCs w:val="24"/>
        </w:rPr>
        <w:t>22</w:t>
      </w:r>
      <w:r w:rsidR="00633215" w:rsidRPr="00B36C07">
        <w:rPr>
          <w:rFonts w:ascii="Times New Roman" w:hAnsi="Times New Roman"/>
          <w:noProof/>
          <w:color w:val="000000" w:themeColor="text1"/>
          <w:sz w:val="24"/>
          <w:szCs w:val="24"/>
          <w:lang w:val="en-US"/>
        </w:rPr>
        <w:t>(</w:t>
      </w:r>
      <w:r w:rsidRPr="00B36C07">
        <w:rPr>
          <w:rFonts w:ascii="Times New Roman" w:hAnsi="Times New Roman"/>
          <w:noProof/>
          <w:color w:val="000000" w:themeColor="text1"/>
          <w:sz w:val="24"/>
          <w:szCs w:val="24"/>
        </w:rPr>
        <w:t>11</w:t>
      </w:r>
      <w:r w:rsidR="00633215" w:rsidRPr="00B36C07">
        <w:rPr>
          <w:rFonts w:ascii="Times New Roman" w:hAnsi="Times New Roman"/>
          <w:noProof/>
          <w:color w:val="000000" w:themeColor="text1"/>
          <w:sz w:val="24"/>
          <w:szCs w:val="24"/>
          <w:lang w:val="en-US"/>
        </w:rPr>
        <w:t>)</w:t>
      </w:r>
      <w:r w:rsidR="00A226B4" w:rsidRPr="00B36C07">
        <w:rPr>
          <w:rFonts w:ascii="Times New Roman" w:hAnsi="Times New Roman"/>
          <w:noProof/>
          <w:color w:val="000000" w:themeColor="text1"/>
          <w:sz w:val="24"/>
          <w:szCs w:val="24"/>
          <w:lang w:val="en-US"/>
        </w:rPr>
        <w:t xml:space="preserve">, </w:t>
      </w:r>
      <w:r w:rsidR="00A226B4" w:rsidRPr="00B36C07">
        <w:rPr>
          <w:rFonts w:ascii="Times New Roman" w:hAnsi="Times New Roman"/>
          <w:color w:val="000000" w:themeColor="text1"/>
          <w:sz w:val="24"/>
          <w:szCs w:val="24"/>
          <w:shd w:val="clear" w:color="auto" w:fill="FFFFFF"/>
        </w:rPr>
        <w:t>e23019</w:t>
      </w:r>
      <w:r w:rsidR="00633215" w:rsidRPr="00B36C07">
        <w:rPr>
          <w:rFonts w:ascii="Times New Roman" w:hAnsi="Times New Roman"/>
          <w:noProof/>
          <w:color w:val="000000" w:themeColor="text1"/>
          <w:sz w:val="24"/>
          <w:szCs w:val="24"/>
          <w:lang w:val="en-US"/>
        </w:rPr>
        <w:t xml:space="preserve">. </w:t>
      </w:r>
      <w:r w:rsidRPr="00B36C07">
        <w:rPr>
          <w:rFonts w:ascii="Times New Roman" w:hAnsi="Times New Roman"/>
          <w:noProof/>
          <w:color w:val="000000" w:themeColor="text1"/>
          <w:sz w:val="24"/>
          <w:szCs w:val="24"/>
        </w:rPr>
        <w:t>https://doi.org/10.2196/23019</w:t>
      </w:r>
    </w:p>
    <w:p w14:paraId="0B53BAFB"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Antara. (2020, April). Survei: Remaja Indonesia </w:t>
      </w:r>
      <w:r w:rsidR="00934868" w:rsidRPr="00B36C07">
        <w:rPr>
          <w:rFonts w:ascii="Times New Roman" w:hAnsi="Times New Roman"/>
          <w:noProof/>
          <w:color w:val="000000" w:themeColor="text1"/>
          <w:sz w:val="24"/>
          <w:szCs w:val="24"/>
        </w:rPr>
        <w:t>makin paham cara berlindung dari virus co</w:t>
      </w:r>
      <w:r w:rsidRPr="00B36C07">
        <w:rPr>
          <w:rFonts w:ascii="Times New Roman" w:hAnsi="Times New Roman"/>
          <w:noProof/>
          <w:color w:val="000000" w:themeColor="text1"/>
          <w:sz w:val="24"/>
          <w:szCs w:val="24"/>
        </w:rPr>
        <w:t xml:space="preserve">rona. </w:t>
      </w:r>
      <w:r w:rsidRPr="00B36C07">
        <w:rPr>
          <w:rFonts w:ascii="Times New Roman" w:hAnsi="Times New Roman"/>
          <w:i/>
          <w:iCs/>
          <w:noProof/>
          <w:color w:val="000000" w:themeColor="text1"/>
          <w:sz w:val="24"/>
          <w:szCs w:val="24"/>
        </w:rPr>
        <w:t>INews.Id</w:t>
      </w:r>
      <w:r w:rsidRPr="00B36C07">
        <w:rPr>
          <w:rFonts w:ascii="Times New Roman" w:hAnsi="Times New Roman"/>
          <w:noProof/>
          <w:color w:val="000000" w:themeColor="text1"/>
          <w:sz w:val="24"/>
          <w:szCs w:val="24"/>
        </w:rPr>
        <w:t>. https://www.inews.id/lifestyle/health/survei-remaja-indonesia-makin-paham-cara-berlindung-dari-virus-corona</w:t>
      </w:r>
    </w:p>
    <w:p w14:paraId="295EE929"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Garnefski, N., Kraaij, V., &amp; Spinhoven, P. (2001). Negative life events, cognitive emotion regulation and emotional problems. </w:t>
      </w:r>
      <w:r w:rsidRPr="00B36C07">
        <w:rPr>
          <w:rFonts w:ascii="Times New Roman" w:hAnsi="Times New Roman"/>
          <w:i/>
          <w:iCs/>
          <w:noProof/>
          <w:color w:val="000000" w:themeColor="text1"/>
          <w:sz w:val="24"/>
          <w:szCs w:val="24"/>
        </w:rPr>
        <w:t>Personality and Individual Differences</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30</w:t>
      </w:r>
      <w:r w:rsidRPr="00B36C07">
        <w:rPr>
          <w:rFonts w:ascii="Times New Roman" w:hAnsi="Times New Roman"/>
          <w:noProof/>
          <w:color w:val="000000" w:themeColor="text1"/>
          <w:sz w:val="24"/>
          <w:szCs w:val="24"/>
        </w:rPr>
        <w:t>(8), 1311–1327. https://doi.org/10.1016/S0191-8869(00)00113-6</w:t>
      </w:r>
    </w:p>
    <w:p w14:paraId="0BD75749"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Geldsetzer, P. (2020). Use of rapid online surveys to assess people’s perceptions during infectious disease outbreaks: A Cross-sectional Survey on COVID-19. </w:t>
      </w:r>
      <w:r w:rsidRPr="00B36C07">
        <w:rPr>
          <w:rFonts w:ascii="Times New Roman" w:hAnsi="Times New Roman"/>
          <w:i/>
          <w:iCs/>
          <w:noProof/>
          <w:color w:val="000000" w:themeColor="text1"/>
          <w:sz w:val="24"/>
          <w:szCs w:val="24"/>
        </w:rPr>
        <w:t>Journal of Medical Internet Research</w:t>
      </w:r>
      <w:r w:rsidR="00707B73" w:rsidRPr="00B36C07">
        <w:rPr>
          <w:rFonts w:ascii="Times New Roman" w:hAnsi="Times New Roman"/>
          <w:noProof/>
          <w:color w:val="000000" w:themeColor="text1"/>
          <w:sz w:val="24"/>
          <w:szCs w:val="24"/>
          <w:lang w:val="en-US"/>
        </w:rPr>
        <w:t xml:space="preserve">, </w:t>
      </w:r>
      <w:r w:rsidRPr="00B36C07">
        <w:rPr>
          <w:rFonts w:ascii="Times New Roman" w:hAnsi="Times New Roman"/>
          <w:i/>
          <w:iCs/>
          <w:noProof/>
          <w:color w:val="000000" w:themeColor="text1"/>
          <w:sz w:val="24"/>
          <w:szCs w:val="24"/>
        </w:rPr>
        <w:t>22</w:t>
      </w:r>
      <w:r w:rsidR="00707B73" w:rsidRPr="00B36C07">
        <w:rPr>
          <w:rFonts w:ascii="Times New Roman" w:hAnsi="Times New Roman"/>
          <w:noProof/>
          <w:color w:val="000000" w:themeColor="text1"/>
          <w:sz w:val="24"/>
          <w:szCs w:val="24"/>
          <w:lang w:val="en-US"/>
        </w:rPr>
        <w:t>(</w:t>
      </w:r>
      <w:r w:rsidRPr="00B36C07">
        <w:rPr>
          <w:rFonts w:ascii="Times New Roman" w:hAnsi="Times New Roman"/>
          <w:noProof/>
          <w:color w:val="000000" w:themeColor="text1"/>
          <w:sz w:val="24"/>
          <w:szCs w:val="24"/>
        </w:rPr>
        <w:t>4</w:t>
      </w:r>
      <w:r w:rsidR="00707B73" w:rsidRPr="00B36C07">
        <w:rPr>
          <w:rFonts w:ascii="Times New Roman" w:hAnsi="Times New Roman"/>
          <w:noProof/>
          <w:color w:val="000000" w:themeColor="text1"/>
          <w:sz w:val="24"/>
          <w:szCs w:val="24"/>
          <w:lang w:val="en-US"/>
        </w:rPr>
        <w:t>)</w:t>
      </w:r>
      <w:r w:rsidR="00934868" w:rsidRPr="00B36C07">
        <w:rPr>
          <w:rFonts w:ascii="Times New Roman" w:hAnsi="Times New Roman"/>
          <w:noProof/>
          <w:color w:val="000000" w:themeColor="text1"/>
          <w:sz w:val="24"/>
          <w:szCs w:val="24"/>
          <w:lang w:val="en-US"/>
        </w:rPr>
        <w:t xml:space="preserve">, </w:t>
      </w:r>
      <w:r w:rsidR="00934868" w:rsidRPr="00B36C07">
        <w:rPr>
          <w:rFonts w:ascii="Times New Roman" w:hAnsi="Times New Roman"/>
          <w:color w:val="000000" w:themeColor="text1"/>
          <w:sz w:val="24"/>
          <w:szCs w:val="24"/>
          <w:shd w:val="clear" w:color="auto" w:fill="FFFFFF"/>
        </w:rPr>
        <w:t>e18790</w:t>
      </w:r>
      <w:r w:rsidRPr="00B36C07">
        <w:rPr>
          <w:rFonts w:ascii="Times New Roman" w:hAnsi="Times New Roman"/>
          <w:noProof/>
          <w:color w:val="000000" w:themeColor="text1"/>
          <w:sz w:val="24"/>
          <w:szCs w:val="24"/>
        </w:rPr>
        <w:t>. https://doi.org/10.2196/18790</w:t>
      </w:r>
    </w:p>
    <w:p w14:paraId="03F9781C"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Harper, C. A., Satchell, L. P., Fido, D., &amp; Latzman, R. D. (2020). Functional </w:t>
      </w:r>
      <w:r w:rsidR="00707B73" w:rsidRPr="00B36C07">
        <w:rPr>
          <w:rFonts w:ascii="Times New Roman" w:hAnsi="Times New Roman"/>
          <w:noProof/>
          <w:color w:val="000000" w:themeColor="text1"/>
          <w:sz w:val="24"/>
          <w:szCs w:val="24"/>
        </w:rPr>
        <w:t>fear predicts public health compliance in t</w:t>
      </w:r>
      <w:r w:rsidRPr="00B36C07">
        <w:rPr>
          <w:rFonts w:ascii="Times New Roman" w:hAnsi="Times New Roman"/>
          <w:noProof/>
          <w:color w:val="000000" w:themeColor="text1"/>
          <w:sz w:val="24"/>
          <w:szCs w:val="24"/>
        </w:rPr>
        <w:t xml:space="preserve">he COVID-19 </w:t>
      </w:r>
      <w:r w:rsidR="00707B73" w:rsidRPr="00B36C07">
        <w:rPr>
          <w:rFonts w:ascii="Times New Roman" w:hAnsi="Times New Roman"/>
          <w:noProof/>
          <w:color w:val="000000" w:themeColor="text1"/>
          <w:sz w:val="24"/>
          <w:szCs w:val="24"/>
          <w:lang w:val="en-US"/>
        </w:rPr>
        <w:t>p</w:t>
      </w:r>
      <w:r w:rsidRPr="00B36C07">
        <w:rPr>
          <w:rFonts w:ascii="Times New Roman" w:hAnsi="Times New Roman"/>
          <w:noProof/>
          <w:color w:val="000000" w:themeColor="text1"/>
          <w:sz w:val="24"/>
          <w:szCs w:val="24"/>
        </w:rPr>
        <w:t>andemic</w:t>
      </w:r>
      <w:r w:rsidR="00934868" w:rsidRPr="00B36C07">
        <w:rPr>
          <w:rFonts w:ascii="Times New Roman" w:hAnsi="Times New Roman"/>
          <w:noProof/>
          <w:color w:val="000000" w:themeColor="text1"/>
          <w:sz w:val="24"/>
          <w:szCs w:val="24"/>
          <w:lang w:val="en-US"/>
        </w:rPr>
        <w:t xml:space="preserve">, </w:t>
      </w:r>
      <w:r w:rsidR="00934868" w:rsidRPr="00B36C07">
        <w:rPr>
          <w:rFonts w:ascii="Times New Roman" w:hAnsi="Times New Roman"/>
          <w:i/>
          <w:iCs/>
          <w:color w:val="000000" w:themeColor="text1"/>
          <w:sz w:val="24"/>
          <w:szCs w:val="24"/>
        </w:rPr>
        <w:t>19</w:t>
      </w:r>
      <w:r w:rsidR="00934868" w:rsidRPr="00B36C07">
        <w:rPr>
          <w:rFonts w:ascii="Times New Roman" w:hAnsi="Times New Roman"/>
          <w:color w:val="000000" w:themeColor="text1"/>
          <w:sz w:val="24"/>
          <w:szCs w:val="24"/>
          <w:shd w:val="clear" w:color="auto" w:fill="FFFFFF"/>
        </w:rPr>
        <w:t>(5), 1875–1888</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International Journal of Mental Health and Addiction</w:t>
      </w:r>
      <w:r w:rsidRPr="00B36C07">
        <w:rPr>
          <w:rFonts w:ascii="Times New Roman" w:hAnsi="Times New Roman"/>
          <w:noProof/>
          <w:color w:val="000000" w:themeColor="text1"/>
          <w:sz w:val="24"/>
          <w:szCs w:val="24"/>
        </w:rPr>
        <w:t>. https://doi.org/10.1007/s11469-020-00281-5</w:t>
      </w:r>
    </w:p>
    <w:p w14:paraId="7BE09F3F"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Hayes, A. (2013).</w:t>
      </w:r>
      <w:r w:rsidR="00707B73" w:rsidRPr="00B36C07">
        <w:rPr>
          <w:rFonts w:ascii="Times New Roman" w:hAnsi="Times New Roman"/>
          <w:noProof/>
          <w:color w:val="000000" w:themeColor="text1"/>
          <w:sz w:val="24"/>
          <w:szCs w:val="24"/>
          <w:lang w:val="en-US"/>
        </w:rPr>
        <w:t xml:space="preserve"> </w:t>
      </w:r>
      <w:r w:rsidRPr="00B36C07">
        <w:rPr>
          <w:rFonts w:ascii="Times New Roman" w:hAnsi="Times New Roman"/>
          <w:i/>
          <w:iCs/>
          <w:noProof/>
          <w:color w:val="000000" w:themeColor="text1"/>
          <w:sz w:val="24"/>
          <w:szCs w:val="24"/>
        </w:rPr>
        <w:t xml:space="preserve">Introduction to </w:t>
      </w:r>
      <w:r w:rsidR="00707B73" w:rsidRPr="00B36C07">
        <w:rPr>
          <w:rFonts w:ascii="Times New Roman" w:hAnsi="Times New Roman"/>
          <w:i/>
          <w:iCs/>
          <w:noProof/>
          <w:color w:val="000000" w:themeColor="text1"/>
          <w:sz w:val="24"/>
          <w:szCs w:val="24"/>
        </w:rPr>
        <w:t>mediation, moderation</w:t>
      </w:r>
      <w:r w:rsidR="00707B73" w:rsidRPr="00B36C07">
        <w:rPr>
          <w:rFonts w:ascii="Times New Roman" w:hAnsi="Times New Roman"/>
          <w:i/>
          <w:iCs/>
          <w:noProof/>
          <w:color w:val="000000" w:themeColor="text1"/>
          <w:sz w:val="24"/>
          <w:szCs w:val="24"/>
          <w:lang w:val="en-US"/>
        </w:rPr>
        <w:t>,</w:t>
      </w:r>
      <w:r w:rsidR="00707B73" w:rsidRPr="00B36C07">
        <w:rPr>
          <w:rFonts w:ascii="Times New Roman" w:hAnsi="Times New Roman"/>
          <w:i/>
          <w:iCs/>
          <w:noProof/>
          <w:color w:val="000000" w:themeColor="text1"/>
          <w:sz w:val="24"/>
          <w:szCs w:val="24"/>
        </w:rPr>
        <w:t xml:space="preserve"> and conditional process analysi</w:t>
      </w:r>
      <w:r w:rsidR="00707B73" w:rsidRPr="004B5D8F">
        <w:rPr>
          <w:rFonts w:ascii="Times New Roman" w:hAnsi="Times New Roman"/>
          <w:i/>
          <w:iCs/>
          <w:noProof/>
          <w:color w:val="000000" w:themeColor="text1"/>
          <w:sz w:val="24"/>
          <w:szCs w:val="24"/>
        </w:rPr>
        <w:t>s</w:t>
      </w:r>
      <w:r w:rsidR="00707B73" w:rsidRPr="004B5D8F">
        <w:rPr>
          <w:rFonts w:ascii="Times New Roman" w:hAnsi="Times New Roman"/>
          <w:i/>
          <w:iCs/>
          <w:noProof/>
          <w:color w:val="000000" w:themeColor="text1"/>
          <w:sz w:val="24"/>
          <w:szCs w:val="24"/>
          <w:lang w:val="en-US"/>
        </w:rPr>
        <w:t xml:space="preserve">: </w:t>
      </w:r>
      <w:r w:rsidR="00707B73" w:rsidRPr="004B5D8F">
        <w:rPr>
          <w:rStyle w:val="Emphasis"/>
          <w:rFonts w:ascii="Times New Roman" w:hAnsi="Times New Roman"/>
          <w:color w:val="000000" w:themeColor="text1"/>
          <w:sz w:val="24"/>
          <w:szCs w:val="24"/>
          <w:lang w:val="en-US"/>
        </w:rPr>
        <w:t>A</w:t>
      </w:r>
      <w:r w:rsidR="00707B73" w:rsidRPr="004B5D8F">
        <w:rPr>
          <w:rStyle w:val="Emphasis"/>
          <w:rFonts w:ascii="Times New Roman" w:hAnsi="Times New Roman"/>
          <w:color w:val="000000" w:themeColor="text1"/>
          <w:sz w:val="24"/>
          <w:szCs w:val="24"/>
        </w:rPr>
        <w:t xml:space="preserve"> regression-based approach</w:t>
      </w:r>
      <w:r w:rsidR="00707B73" w:rsidRPr="004B5D8F">
        <w:rPr>
          <w:rFonts w:ascii="Times New Roman" w:hAnsi="Times New Roman"/>
          <w:noProof/>
          <w:color w:val="000000" w:themeColor="text1"/>
          <w:sz w:val="24"/>
          <w:szCs w:val="24"/>
        </w:rPr>
        <w:t>.</w:t>
      </w:r>
      <w:r w:rsidR="00707B73" w:rsidRPr="004B5D8F">
        <w:rPr>
          <w:rFonts w:ascii="Times New Roman" w:hAnsi="Times New Roman"/>
          <w:noProof/>
          <w:color w:val="000000" w:themeColor="text1"/>
          <w:sz w:val="24"/>
          <w:szCs w:val="24"/>
          <w:lang w:val="en-US"/>
        </w:rPr>
        <w:t xml:space="preserve"> </w:t>
      </w:r>
      <w:r w:rsidR="00707B73" w:rsidRPr="004B5D8F">
        <w:rPr>
          <w:rFonts w:ascii="Times New Roman" w:hAnsi="Times New Roman"/>
          <w:color w:val="000000" w:themeColor="text1"/>
          <w:sz w:val="24"/>
          <w:szCs w:val="24"/>
          <w:shd w:val="clear" w:color="auto" w:fill="FFFFFF"/>
        </w:rPr>
        <w:t>Guilford Press.</w:t>
      </w:r>
    </w:p>
    <w:p w14:paraId="623FD1DA"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Heilman, R. M., Crişan, L. G., Houser, D., Miclea, M., &amp; Miu, A. C. (2010). Emotion </w:t>
      </w:r>
      <w:r w:rsidR="00707B73" w:rsidRPr="00B36C07">
        <w:rPr>
          <w:rFonts w:ascii="Times New Roman" w:hAnsi="Times New Roman"/>
          <w:noProof/>
          <w:color w:val="000000" w:themeColor="text1"/>
          <w:sz w:val="24"/>
          <w:szCs w:val="24"/>
        </w:rPr>
        <w:t>regulation and decision making under risk and uncerta</w:t>
      </w:r>
      <w:r w:rsidRPr="00B36C07">
        <w:rPr>
          <w:rFonts w:ascii="Times New Roman" w:hAnsi="Times New Roman"/>
          <w:noProof/>
          <w:color w:val="000000" w:themeColor="text1"/>
          <w:sz w:val="24"/>
          <w:szCs w:val="24"/>
        </w:rPr>
        <w:t xml:space="preserve">inty. </w:t>
      </w:r>
      <w:r w:rsidRPr="00B36C07">
        <w:rPr>
          <w:rFonts w:ascii="Times New Roman" w:hAnsi="Times New Roman"/>
          <w:i/>
          <w:iCs/>
          <w:noProof/>
          <w:color w:val="000000" w:themeColor="text1"/>
          <w:sz w:val="24"/>
          <w:szCs w:val="24"/>
        </w:rPr>
        <w:t>Emotion</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10</w:t>
      </w:r>
      <w:r w:rsidRPr="00B36C07">
        <w:rPr>
          <w:rFonts w:ascii="Times New Roman" w:hAnsi="Times New Roman"/>
          <w:noProof/>
          <w:color w:val="000000" w:themeColor="text1"/>
          <w:sz w:val="24"/>
          <w:szCs w:val="24"/>
        </w:rPr>
        <w:t>(2), 257–265. https://doi.org/10.1037/a0018489</w:t>
      </w:r>
    </w:p>
    <w:p w14:paraId="593DC432"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Jiao, W. Y., Wang, L. N., Liu, J., Fang, S. F., Jiao, F. Y., Pettoello-Mantovani, M., &amp; Somekh, E. (2020). Behavioral and </w:t>
      </w:r>
      <w:r w:rsidR="007E1077" w:rsidRPr="00B36C07">
        <w:rPr>
          <w:rFonts w:ascii="Times New Roman" w:hAnsi="Times New Roman"/>
          <w:noProof/>
          <w:color w:val="000000" w:themeColor="text1"/>
          <w:sz w:val="24"/>
          <w:szCs w:val="24"/>
        </w:rPr>
        <w:t xml:space="preserve">emotional disorders in children during </w:t>
      </w:r>
      <w:r w:rsidRPr="00B36C07">
        <w:rPr>
          <w:rFonts w:ascii="Times New Roman" w:hAnsi="Times New Roman"/>
          <w:noProof/>
          <w:color w:val="000000" w:themeColor="text1"/>
          <w:sz w:val="24"/>
          <w:szCs w:val="24"/>
        </w:rPr>
        <w:t xml:space="preserve">the COVID-19 </w:t>
      </w:r>
      <w:r w:rsidR="007E1077" w:rsidRPr="00B36C07">
        <w:rPr>
          <w:rFonts w:ascii="Times New Roman" w:hAnsi="Times New Roman"/>
          <w:noProof/>
          <w:color w:val="000000" w:themeColor="text1"/>
          <w:sz w:val="24"/>
          <w:szCs w:val="24"/>
          <w:lang w:val="en-US"/>
        </w:rPr>
        <w:t>e</w:t>
      </w:r>
      <w:r w:rsidRPr="00B36C07">
        <w:rPr>
          <w:rFonts w:ascii="Times New Roman" w:hAnsi="Times New Roman"/>
          <w:noProof/>
          <w:color w:val="000000" w:themeColor="text1"/>
          <w:sz w:val="24"/>
          <w:szCs w:val="24"/>
        </w:rPr>
        <w:t xml:space="preserve">pidemic. </w:t>
      </w:r>
      <w:r w:rsidRPr="00B36C07">
        <w:rPr>
          <w:rFonts w:ascii="Times New Roman" w:hAnsi="Times New Roman"/>
          <w:i/>
          <w:iCs/>
          <w:noProof/>
          <w:color w:val="000000" w:themeColor="text1"/>
          <w:sz w:val="24"/>
          <w:szCs w:val="24"/>
        </w:rPr>
        <w:lastRenderedPageBreak/>
        <w:t>Journal of Pediatrics</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221</w:t>
      </w:r>
      <w:r w:rsidRPr="00B36C07">
        <w:rPr>
          <w:rFonts w:ascii="Times New Roman" w:hAnsi="Times New Roman"/>
          <w:noProof/>
          <w:color w:val="000000" w:themeColor="text1"/>
          <w:sz w:val="24"/>
          <w:szCs w:val="24"/>
        </w:rPr>
        <w:t>, 264</w:t>
      </w:r>
      <w:r w:rsidR="00934868" w:rsidRPr="004B5D8F">
        <w:rPr>
          <w:rFonts w:ascii="Times New Roman" w:hAnsi="Times New Roman"/>
          <w:color w:val="000000" w:themeColor="text1"/>
          <w:sz w:val="24"/>
          <w:szCs w:val="24"/>
          <w:shd w:val="clear" w:color="auto" w:fill="FFFFFF"/>
        </w:rPr>
        <w:t>–</w:t>
      </w:r>
      <w:r w:rsidRPr="00B36C07">
        <w:rPr>
          <w:rFonts w:ascii="Times New Roman" w:hAnsi="Times New Roman"/>
          <w:noProof/>
          <w:color w:val="000000" w:themeColor="text1"/>
          <w:sz w:val="24"/>
          <w:szCs w:val="24"/>
        </w:rPr>
        <w:t>266.e1. https://doi.org/10.1016/j.jpeds.2020.03.013</w:t>
      </w:r>
    </w:p>
    <w:p w14:paraId="71B8E9C4" w14:textId="77777777" w:rsidR="00232F73" w:rsidRDefault="00D81F0A"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Pr>
          <w:rFonts w:ascii="Times New Roman" w:hAnsi="Times New Roman"/>
          <w:noProof/>
          <w:color w:val="000000" w:themeColor="text1"/>
          <w:sz w:val="24"/>
          <w:szCs w:val="24"/>
          <w:lang w:val="en-AU"/>
        </w:rPr>
        <w:t>Kementerian Kesehatan Republik Indonesia</w:t>
      </w:r>
      <w:r w:rsidRPr="00936BC6">
        <w:rPr>
          <w:rFonts w:ascii="Times New Roman" w:hAnsi="Times New Roman"/>
          <w:noProof/>
          <w:color w:val="000000" w:themeColor="text1"/>
          <w:sz w:val="24"/>
          <w:szCs w:val="24"/>
        </w:rPr>
        <w:t xml:space="preserve">. (2020). </w:t>
      </w:r>
      <w:r w:rsidRPr="00936BC6">
        <w:rPr>
          <w:rFonts w:ascii="Times New Roman" w:hAnsi="Times New Roman"/>
          <w:i/>
          <w:iCs/>
          <w:noProof/>
          <w:color w:val="000000" w:themeColor="text1"/>
          <w:sz w:val="24"/>
          <w:szCs w:val="24"/>
        </w:rPr>
        <w:t>Pedoman pencegahan pengendalian coronavirus disease (COVID-19)</w:t>
      </w:r>
      <w:r w:rsidRPr="00936BC6">
        <w:rPr>
          <w:rFonts w:ascii="Times New Roman" w:hAnsi="Times New Roman"/>
          <w:i/>
          <w:iCs/>
          <w:noProof/>
          <w:color w:val="000000" w:themeColor="text1"/>
          <w:sz w:val="24"/>
          <w:szCs w:val="24"/>
          <w:lang w:val="en-US"/>
        </w:rPr>
        <w:t xml:space="preserve"> </w:t>
      </w:r>
      <w:r w:rsidRPr="00936BC6">
        <w:rPr>
          <w:rFonts w:ascii="Times New Roman" w:hAnsi="Times New Roman"/>
          <w:noProof/>
          <w:color w:val="000000" w:themeColor="text1"/>
          <w:sz w:val="24"/>
          <w:szCs w:val="24"/>
          <w:lang w:val="en-US"/>
        </w:rPr>
        <w:t>[eBook]</w:t>
      </w:r>
      <w:r w:rsidRPr="00936BC6">
        <w:rPr>
          <w:rFonts w:ascii="Times New Roman" w:hAnsi="Times New Roman"/>
          <w:noProof/>
          <w:color w:val="000000" w:themeColor="text1"/>
          <w:sz w:val="24"/>
          <w:szCs w:val="24"/>
        </w:rPr>
        <w:t>.</w:t>
      </w:r>
      <w:r w:rsidRPr="00936BC6">
        <w:rPr>
          <w:rFonts w:ascii="Times New Roman" w:hAnsi="Times New Roman"/>
          <w:noProof/>
          <w:color w:val="000000" w:themeColor="text1"/>
          <w:sz w:val="24"/>
          <w:szCs w:val="24"/>
          <w:lang w:val="en-US"/>
        </w:rPr>
        <w:t xml:space="preserve"> Kementrian Kesehatan Republik Indonesia. https://covid19.kemkes.go.id/protokol-covid-19/kmk-no-hk-01-07-menkes-413-2020-ttg-pedoman-pencegahan-dan-pengendalian-covid-19</w:t>
      </w:r>
    </w:p>
    <w:p w14:paraId="7133CCAE"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Koniak, P., &amp; Cwalina, W. (2020). Fear of coronavirus and forbid/allow asymmetry as determinants of acceptance of COVID-19 pandemic related restrictions and persistence of attitudes towards these regulations. </w:t>
      </w:r>
      <w:r w:rsidRPr="00B36C07">
        <w:rPr>
          <w:rFonts w:ascii="Times New Roman" w:hAnsi="Times New Roman"/>
          <w:i/>
          <w:iCs/>
          <w:noProof/>
          <w:color w:val="000000" w:themeColor="text1"/>
          <w:sz w:val="24"/>
          <w:szCs w:val="24"/>
        </w:rPr>
        <w:t>Social Psychological Bulletin</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15</w:t>
      </w:r>
      <w:r w:rsidRPr="00B36C07">
        <w:rPr>
          <w:rFonts w:ascii="Times New Roman" w:hAnsi="Times New Roman"/>
          <w:noProof/>
          <w:color w:val="000000" w:themeColor="text1"/>
          <w:sz w:val="24"/>
          <w:szCs w:val="24"/>
        </w:rPr>
        <w:t>(4)</w:t>
      </w:r>
      <w:r w:rsidR="00934868" w:rsidRPr="00B36C07">
        <w:rPr>
          <w:rFonts w:ascii="Times New Roman" w:hAnsi="Times New Roman"/>
          <w:noProof/>
          <w:color w:val="000000" w:themeColor="text1"/>
          <w:sz w:val="24"/>
          <w:szCs w:val="24"/>
          <w:lang w:val="en-US"/>
        </w:rPr>
        <w:t>, 1</w:t>
      </w:r>
      <w:r w:rsidR="00934868" w:rsidRPr="004B5D8F">
        <w:rPr>
          <w:rFonts w:ascii="Times New Roman" w:hAnsi="Times New Roman"/>
          <w:color w:val="000000" w:themeColor="text1"/>
          <w:sz w:val="24"/>
          <w:szCs w:val="24"/>
          <w:shd w:val="clear" w:color="auto" w:fill="FFFFFF"/>
        </w:rPr>
        <w:t>–</w:t>
      </w:r>
      <w:r w:rsidR="00934868" w:rsidRPr="00B36C07">
        <w:rPr>
          <w:rFonts w:ascii="Times New Roman" w:hAnsi="Times New Roman"/>
          <w:noProof/>
          <w:color w:val="000000" w:themeColor="text1"/>
          <w:sz w:val="24"/>
          <w:szCs w:val="24"/>
          <w:lang w:val="en-US"/>
        </w:rPr>
        <w:t>13</w:t>
      </w:r>
      <w:r w:rsidRPr="00B36C07">
        <w:rPr>
          <w:rFonts w:ascii="Times New Roman" w:hAnsi="Times New Roman"/>
          <w:noProof/>
          <w:color w:val="000000" w:themeColor="text1"/>
          <w:sz w:val="24"/>
          <w:szCs w:val="24"/>
        </w:rPr>
        <w:t>. https://doi.org/10.32872/spb.4421</w:t>
      </w:r>
    </w:p>
    <w:p w14:paraId="25BB1707"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Magai, C., Consedine, N., Neugut, A. I., &amp; Hershman, D. L. (2007). Common psychosocial factors underlying breast cancer screening and breast cancer treatment adherence: A conceptual review and synthesis. </w:t>
      </w:r>
      <w:r w:rsidRPr="00B36C07">
        <w:rPr>
          <w:rFonts w:ascii="Times New Roman" w:hAnsi="Times New Roman"/>
          <w:i/>
          <w:iCs/>
          <w:noProof/>
          <w:color w:val="000000" w:themeColor="text1"/>
          <w:sz w:val="24"/>
          <w:szCs w:val="24"/>
        </w:rPr>
        <w:t>Journal of Women’s Health</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16</w:t>
      </w:r>
      <w:r w:rsidRPr="00B36C07">
        <w:rPr>
          <w:rFonts w:ascii="Times New Roman" w:hAnsi="Times New Roman"/>
          <w:noProof/>
          <w:color w:val="000000" w:themeColor="text1"/>
          <w:sz w:val="24"/>
          <w:szCs w:val="24"/>
        </w:rPr>
        <w:t>(1), 11–23. https://doi.org/10.1089/jwh.2006.0024</w:t>
      </w:r>
    </w:p>
    <w:p w14:paraId="4D262A4E" w14:textId="77777777" w:rsidR="00232F73" w:rsidRDefault="007E1077"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4B5D8F">
        <w:rPr>
          <w:rFonts w:ascii="Times New Roman" w:hAnsi="Times New Roman"/>
          <w:color w:val="000000" w:themeColor="text1"/>
          <w:sz w:val="24"/>
          <w:szCs w:val="24"/>
          <w:shd w:val="clear" w:color="auto" w:fill="FFFFFF"/>
        </w:rPr>
        <w:t xml:space="preserve">McNaughton, N., &amp; Corr, P. J. (2008). The neuropsychology of fear and anxiety: A foundation for Reinforcement Sensitivity Theory. </w:t>
      </w:r>
      <w:r w:rsidRPr="004B5D8F">
        <w:rPr>
          <w:rFonts w:ascii="Times New Roman" w:hAnsi="Times New Roman"/>
          <w:color w:val="000000" w:themeColor="text1"/>
          <w:sz w:val="24"/>
          <w:szCs w:val="24"/>
          <w:shd w:val="clear" w:color="auto" w:fill="FFFFFF"/>
          <w:lang w:val="en-US"/>
        </w:rPr>
        <w:t>Dalam</w:t>
      </w:r>
      <w:r w:rsidRPr="004B5D8F">
        <w:rPr>
          <w:rFonts w:ascii="Times New Roman" w:hAnsi="Times New Roman"/>
          <w:color w:val="000000" w:themeColor="text1"/>
          <w:sz w:val="24"/>
          <w:szCs w:val="24"/>
          <w:shd w:val="clear" w:color="auto" w:fill="FFFFFF"/>
        </w:rPr>
        <w:t xml:space="preserve"> P. J. Corr (Ed.),</w:t>
      </w:r>
      <w:r w:rsidR="00611D50" w:rsidRPr="004B5D8F">
        <w:rPr>
          <w:rStyle w:val="apple-converted-space"/>
          <w:rFonts w:ascii="Times New Roman" w:hAnsi="Times New Roman"/>
          <w:color w:val="000000" w:themeColor="text1"/>
          <w:sz w:val="24"/>
          <w:szCs w:val="24"/>
          <w:shd w:val="clear" w:color="auto" w:fill="FFFFFF"/>
          <w:lang w:val="en-US"/>
        </w:rPr>
        <w:t xml:space="preserve"> </w:t>
      </w:r>
      <w:r w:rsidRPr="004B5D8F">
        <w:rPr>
          <w:rStyle w:val="Emphasis"/>
          <w:rFonts w:ascii="Times New Roman" w:hAnsi="Times New Roman"/>
          <w:color w:val="000000" w:themeColor="text1"/>
          <w:sz w:val="24"/>
          <w:szCs w:val="24"/>
        </w:rPr>
        <w:t>The reinforcement sensitivity theory of personality</w:t>
      </w:r>
      <w:r w:rsidR="00611D50" w:rsidRPr="004B5D8F">
        <w:rPr>
          <w:rStyle w:val="apple-converted-space"/>
          <w:rFonts w:ascii="Times New Roman" w:hAnsi="Times New Roman"/>
          <w:color w:val="000000" w:themeColor="text1"/>
          <w:sz w:val="24"/>
          <w:szCs w:val="24"/>
          <w:shd w:val="clear" w:color="auto" w:fill="FFFFFF"/>
          <w:lang w:val="en-US"/>
        </w:rPr>
        <w:t xml:space="preserve"> </w:t>
      </w:r>
      <w:r w:rsidRPr="004B5D8F">
        <w:rPr>
          <w:rFonts w:ascii="Times New Roman" w:hAnsi="Times New Roman"/>
          <w:color w:val="000000" w:themeColor="text1"/>
          <w:sz w:val="24"/>
          <w:szCs w:val="24"/>
          <w:shd w:val="clear" w:color="auto" w:fill="FFFFFF"/>
        </w:rPr>
        <w:t>(</w:t>
      </w:r>
      <w:r w:rsidR="00611D50" w:rsidRPr="004B5D8F">
        <w:rPr>
          <w:rFonts w:ascii="Times New Roman" w:hAnsi="Times New Roman"/>
          <w:color w:val="000000" w:themeColor="text1"/>
          <w:sz w:val="24"/>
          <w:szCs w:val="24"/>
          <w:shd w:val="clear" w:color="auto" w:fill="FFFFFF"/>
          <w:lang w:val="en-US"/>
        </w:rPr>
        <w:t>hlm</w:t>
      </w:r>
      <w:r w:rsidRPr="004B5D8F">
        <w:rPr>
          <w:rFonts w:ascii="Times New Roman" w:hAnsi="Times New Roman"/>
          <w:color w:val="000000" w:themeColor="text1"/>
          <w:sz w:val="24"/>
          <w:szCs w:val="24"/>
          <w:shd w:val="clear" w:color="auto" w:fill="FFFFFF"/>
          <w:lang w:val="en-US"/>
        </w:rPr>
        <w:t xml:space="preserve">. </w:t>
      </w:r>
      <w:r w:rsidRPr="004B5D8F">
        <w:rPr>
          <w:rFonts w:ascii="Times New Roman" w:hAnsi="Times New Roman"/>
          <w:color w:val="000000" w:themeColor="text1"/>
          <w:sz w:val="24"/>
          <w:szCs w:val="24"/>
          <w:shd w:val="clear" w:color="auto" w:fill="FFFFFF"/>
        </w:rPr>
        <w:t>44–94). Cambridge University Press.</w:t>
      </w:r>
      <w:r w:rsidR="00611D50" w:rsidRPr="004B5D8F">
        <w:rPr>
          <w:rStyle w:val="apple-converted-space"/>
          <w:rFonts w:ascii="Times New Roman" w:hAnsi="Times New Roman"/>
          <w:color w:val="000000" w:themeColor="text1"/>
          <w:sz w:val="24"/>
          <w:szCs w:val="24"/>
          <w:shd w:val="clear" w:color="auto" w:fill="FFFFFF"/>
          <w:lang w:val="en-US"/>
        </w:rPr>
        <w:t xml:space="preserve"> </w:t>
      </w:r>
      <w:r w:rsidRPr="004B5D8F">
        <w:rPr>
          <w:rFonts w:ascii="Times New Roman" w:hAnsi="Times New Roman"/>
          <w:color w:val="000000" w:themeColor="text1"/>
          <w:sz w:val="24"/>
          <w:szCs w:val="24"/>
        </w:rPr>
        <w:t>https://doi.org/10.1017/CBO9780511819384.003</w:t>
      </w:r>
    </w:p>
    <w:p w14:paraId="15CEBBA8"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4B5D8F">
        <w:rPr>
          <w:rFonts w:ascii="Times New Roman" w:hAnsi="Times New Roman"/>
          <w:color w:val="000000" w:themeColor="text1"/>
          <w:sz w:val="24"/>
          <w:szCs w:val="24"/>
          <w:shd w:val="clear" w:color="auto" w:fill="FFFFFF"/>
        </w:rPr>
        <w:t>Mertens, G., &amp; Engelhard, I. M. (202</w:t>
      </w:r>
      <w:r w:rsidR="003B37AD" w:rsidRPr="004B5D8F">
        <w:rPr>
          <w:rFonts w:ascii="Times New Roman" w:hAnsi="Times New Roman"/>
          <w:color w:val="000000" w:themeColor="text1"/>
          <w:sz w:val="24"/>
          <w:szCs w:val="24"/>
          <w:shd w:val="clear" w:color="auto" w:fill="FFFFFF"/>
          <w:lang w:val="en-US"/>
        </w:rPr>
        <w:t>1</w:t>
      </w:r>
      <w:r w:rsidRPr="004B5D8F">
        <w:rPr>
          <w:rFonts w:ascii="Times New Roman" w:hAnsi="Times New Roman"/>
          <w:color w:val="000000" w:themeColor="text1"/>
          <w:sz w:val="24"/>
          <w:szCs w:val="24"/>
          <w:shd w:val="clear" w:color="auto" w:fill="FFFFFF"/>
        </w:rPr>
        <w:t>).</w:t>
      </w:r>
      <w:r w:rsidR="008154A5" w:rsidRPr="004B5D8F">
        <w:rPr>
          <w:rFonts w:ascii="Times New Roman" w:hAnsi="Times New Roman"/>
          <w:color w:val="000000" w:themeColor="text1"/>
          <w:sz w:val="24"/>
          <w:szCs w:val="24"/>
          <w:shd w:val="clear" w:color="auto" w:fill="FFFFFF"/>
        </w:rPr>
        <w:t xml:space="preserve"> The effectiveness of dual-task interventions for modulating emotional memories in the laboratory: A meta</w:t>
      </w:r>
      <w:r w:rsidR="008154A5" w:rsidRPr="004B5D8F">
        <w:rPr>
          <w:rFonts w:ascii="Times New Roman" w:hAnsi="Times New Roman"/>
          <w:color w:val="000000" w:themeColor="text1"/>
          <w:sz w:val="24"/>
          <w:szCs w:val="24"/>
          <w:shd w:val="clear" w:color="auto" w:fill="FFFFFF"/>
          <w:lang w:val="en-US"/>
        </w:rPr>
        <w:t>-</w:t>
      </w:r>
      <w:r w:rsidR="008154A5" w:rsidRPr="004B5D8F">
        <w:rPr>
          <w:rFonts w:ascii="Times New Roman" w:hAnsi="Times New Roman"/>
          <w:color w:val="000000" w:themeColor="text1"/>
          <w:sz w:val="24"/>
          <w:szCs w:val="24"/>
          <w:shd w:val="clear" w:color="auto" w:fill="FFFFFF"/>
        </w:rPr>
        <w:t>analysis</w:t>
      </w:r>
      <w:r w:rsidRPr="004B5D8F">
        <w:rPr>
          <w:rFonts w:ascii="Times New Roman" w:hAnsi="Times New Roman"/>
          <w:color w:val="000000" w:themeColor="text1"/>
          <w:sz w:val="24"/>
          <w:szCs w:val="24"/>
          <w:shd w:val="clear" w:color="auto" w:fill="FFFFFF"/>
        </w:rPr>
        <w:t>.</w:t>
      </w:r>
      <w:r w:rsidR="008154A5" w:rsidRPr="004B5D8F">
        <w:rPr>
          <w:rFonts w:ascii="Times New Roman" w:hAnsi="Times New Roman"/>
          <w:color w:val="000000" w:themeColor="text1"/>
          <w:sz w:val="24"/>
          <w:szCs w:val="24"/>
          <w:shd w:val="clear" w:color="auto" w:fill="FFFFFF"/>
          <w:lang w:val="en-US"/>
        </w:rPr>
        <w:t xml:space="preserve"> </w:t>
      </w:r>
      <w:r w:rsidR="006943A6" w:rsidRPr="004B5D8F">
        <w:rPr>
          <w:rFonts w:ascii="Times New Roman" w:hAnsi="Times New Roman"/>
          <w:i/>
          <w:iCs/>
          <w:color w:val="000000" w:themeColor="text1"/>
          <w:sz w:val="24"/>
          <w:szCs w:val="24"/>
          <w:shd w:val="clear" w:color="auto" w:fill="FFFFFF"/>
          <w:lang w:val="en-US"/>
        </w:rPr>
        <w:t xml:space="preserve">Acta Psychologyca, </w:t>
      </w:r>
      <w:r w:rsidR="006943A6" w:rsidRPr="004B5D8F">
        <w:rPr>
          <w:rFonts w:ascii="Times New Roman" w:hAnsi="Times New Roman"/>
          <w:color w:val="000000" w:themeColor="text1"/>
          <w:sz w:val="24"/>
          <w:szCs w:val="24"/>
          <w:shd w:val="clear" w:color="auto" w:fill="FFFFFF"/>
          <w:lang w:val="en-US"/>
        </w:rPr>
        <w:t xml:space="preserve">220(103424), 1-14. </w:t>
      </w:r>
      <w:r w:rsidR="008154A5" w:rsidRPr="004B5D8F">
        <w:rPr>
          <w:rFonts w:ascii="Times New Roman" w:hAnsi="Times New Roman"/>
          <w:color w:val="000000" w:themeColor="text1"/>
          <w:sz w:val="24"/>
          <w:szCs w:val="24"/>
          <w:shd w:val="clear" w:color="auto" w:fill="FFFFFF"/>
        </w:rPr>
        <w:t>http://dx.doi.org/10.1016/j.actpsy.2021.103424</w:t>
      </w:r>
    </w:p>
    <w:p w14:paraId="4A4A2729"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Mertens, G., Gerritsen, L., Duijndam, S., Salemink, E., &amp; Engelhard, I. M. (2020). Fear of the coronavirus (COVID-19): Predictors in an online study conducted in March 2020. </w:t>
      </w:r>
      <w:r w:rsidRPr="00B36C07">
        <w:rPr>
          <w:rFonts w:ascii="Times New Roman" w:hAnsi="Times New Roman"/>
          <w:i/>
          <w:iCs/>
          <w:noProof/>
          <w:color w:val="000000" w:themeColor="text1"/>
          <w:sz w:val="24"/>
          <w:szCs w:val="24"/>
        </w:rPr>
        <w:t>Journal of Anxiety Disorders</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74</w:t>
      </w:r>
      <w:r w:rsidRPr="00B36C07">
        <w:rPr>
          <w:rFonts w:ascii="Times New Roman" w:hAnsi="Times New Roman"/>
          <w:noProof/>
          <w:color w:val="000000" w:themeColor="text1"/>
          <w:sz w:val="24"/>
          <w:szCs w:val="24"/>
        </w:rPr>
        <w:t>, 102258. https://doi.org/10.1016/j.janxdis.2020.102258</w:t>
      </w:r>
    </w:p>
    <w:p w14:paraId="006B4889"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Pakpour, A. H., &amp; Griffiths, M. D. (2020). The fear of COVID-19 and its role in preventive behaviors. </w:t>
      </w:r>
      <w:r w:rsidRPr="00B36C07">
        <w:rPr>
          <w:rFonts w:ascii="Times New Roman" w:hAnsi="Times New Roman"/>
          <w:i/>
          <w:iCs/>
          <w:noProof/>
          <w:color w:val="000000" w:themeColor="text1"/>
          <w:sz w:val="24"/>
          <w:szCs w:val="24"/>
        </w:rPr>
        <w:t>Journal of Concurrent Disorders</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2</w:t>
      </w:r>
      <w:r w:rsidRPr="00B36C07">
        <w:rPr>
          <w:rFonts w:ascii="Times New Roman" w:hAnsi="Times New Roman"/>
          <w:noProof/>
          <w:color w:val="000000" w:themeColor="text1"/>
          <w:sz w:val="24"/>
          <w:szCs w:val="24"/>
        </w:rPr>
        <w:t>, 58–63. https://doi.org/10.1017/CBO9781107415324.004</w:t>
      </w:r>
    </w:p>
    <w:p w14:paraId="2782C207"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Park, C. L., Russell, B. S., Fendrich, M., Finkelstein-Fox, L., Hutchison, M., &amp; Becker, J. (2020). Americans’ COVID-19 </w:t>
      </w:r>
      <w:r w:rsidR="007E1077" w:rsidRPr="00B36C07">
        <w:rPr>
          <w:rFonts w:ascii="Times New Roman" w:hAnsi="Times New Roman"/>
          <w:noProof/>
          <w:color w:val="000000" w:themeColor="text1"/>
          <w:sz w:val="24"/>
          <w:szCs w:val="24"/>
        </w:rPr>
        <w:t>stress, coping, and adher</w:t>
      </w:r>
      <w:r w:rsidRPr="00B36C07">
        <w:rPr>
          <w:rFonts w:ascii="Times New Roman" w:hAnsi="Times New Roman"/>
          <w:noProof/>
          <w:color w:val="000000" w:themeColor="text1"/>
          <w:sz w:val="24"/>
          <w:szCs w:val="24"/>
        </w:rPr>
        <w:t xml:space="preserve">ence to CDC </w:t>
      </w:r>
      <w:r w:rsidR="007E1077" w:rsidRPr="00B36C07">
        <w:rPr>
          <w:rFonts w:ascii="Times New Roman" w:hAnsi="Times New Roman"/>
          <w:noProof/>
          <w:color w:val="000000" w:themeColor="text1"/>
          <w:sz w:val="24"/>
          <w:szCs w:val="24"/>
          <w:lang w:val="en-US"/>
        </w:rPr>
        <w:t>g</w:t>
      </w:r>
      <w:r w:rsidRPr="00B36C07">
        <w:rPr>
          <w:rFonts w:ascii="Times New Roman" w:hAnsi="Times New Roman"/>
          <w:noProof/>
          <w:color w:val="000000" w:themeColor="text1"/>
          <w:sz w:val="24"/>
          <w:szCs w:val="24"/>
        </w:rPr>
        <w:t xml:space="preserve">uidelines. </w:t>
      </w:r>
      <w:r w:rsidRPr="00B36C07">
        <w:rPr>
          <w:rFonts w:ascii="Times New Roman" w:hAnsi="Times New Roman"/>
          <w:i/>
          <w:iCs/>
          <w:noProof/>
          <w:color w:val="000000" w:themeColor="text1"/>
          <w:sz w:val="24"/>
          <w:szCs w:val="24"/>
        </w:rPr>
        <w:t>Journal of General Internal Medicine</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35</w:t>
      </w:r>
      <w:r w:rsidRPr="00B36C07">
        <w:rPr>
          <w:rFonts w:ascii="Times New Roman" w:hAnsi="Times New Roman"/>
          <w:noProof/>
          <w:color w:val="000000" w:themeColor="text1"/>
          <w:sz w:val="24"/>
          <w:szCs w:val="24"/>
        </w:rPr>
        <w:t>(8), 2296–2303. https://doi.org/10.1007/s11606-020-05898-9</w:t>
      </w:r>
    </w:p>
    <w:p w14:paraId="55B2F75C"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Perin, C., Beghi, M., Cerri, C. G., Peroni, F., Viganò, B., &amp; Cornaggia, C. M. (2015). Experience of group conversations in rehabilitation medicine:</w:t>
      </w:r>
      <w:r w:rsidR="00611D50" w:rsidRPr="00B36C07">
        <w:rPr>
          <w:rFonts w:ascii="Times New Roman" w:hAnsi="Times New Roman"/>
          <w:noProof/>
          <w:color w:val="000000" w:themeColor="text1"/>
          <w:sz w:val="24"/>
          <w:szCs w:val="24"/>
          <w:lang w:val="en-US"/>
        </w:rPr>
        <w:t xml:space="preserve"> </w:t>
      </w:r>
      <w:r w:rsidR="007E1077" w:rsidRPr="00B36C07">
        <w:rPr>
          <w:rFonts w:ascii="Times New Roman" w:hAnsi="Times New Roman"/>
          <w:noProof/>
          <w:color w:val="000000" w:themeColor="text1"/>
          <w:sz w:val="24"/>
          <w:szCs w:val="24"/>
          <w:lang w:val="en-US"/>
        </w:rPr>
        <w:t>M</w:t>
      </w:r>
      <w:r w:rsidRPr="00B36C07">
        <w:rPr>
          <w:rFonts w:ascii="Times New Roman" w:hAnsi="Times New Roman"/>
          <w:noProof/>
          <w:color w:val="000000" w:themeColor="text1"/>
          <w:sz w:val="24"/>
          <w:szCs w:val="24"/>
        </w:rPr>
        <w:t>ethodological approach and pilot study.</w:t>
      </w:r>
      <w:r w:rsidR="00611D50" w:rsidRPr="00B36C07">
        <w:rPr>
          <w:rFonts w:ascii="Times New Roman" w:hAnsi="Times New Roman"/>
          <w:noProof/>
          <w:color w:val="000000" w:themeColor="text1"/>
          <w:sz w:val="24"/>
          <w:szCs w:val="24"/>
          <w:lang w:val="en-US"/>
        </w:rPr>
        <w:t xml:space="preserve"> </w:t>
      </w:r>
      <w:r w:rsidRPr="00B36C07">
        <w:rPr>
          <w:rFonts w:ascii="Times New Roman" w:hAnsi="Times New Roman"/>
          <w:i/>
          <w:iCs/>
          <w:noProof/>
          <w:color w:val="000000" w:themeColor="text1"/>
          <w:sz w:val="24"/>
          <w:szCs w:val="24"/>
        </w:rPr>
        <w:t xml:space="preserve">Journal of Medicine and </w:t>
      </w:r>
      <w:r w:rsidR="007E1077" w:rsidRPr="00B36C07">
        <w:rPr>
          <w:rFonts w:ascii="Times New Roman" w:hAnsi="Times New Roman"/>
          <w:i/>
          <w:iCs/>
          <w:noProof/>
          <w:color w:val="000000" w:themeColor="text1"/>
          <w:sz w:val="24"/>
          <w:szCs w:val="24"/>
          <w:lang w:val="en-US"/>
        </w:rPr>
        <w:t>T</w:t>
      </w:r>
      <w:r w:rsidRPr="00B36C07">
        <w:rPr>
          <w:rFonts w:ascii="Times New Roman" w:hAnsi="Times New Roman"/>
          <w:i/>
          <w:iCs/>
          <w:noProof/>
          <w:color w:val="000000" w:themeColor="text1"/>
          <w:sz w:val="24"/>
          <w:szCs w:val="24"/>
        </w:rPr>
        <w:t>he Person</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13</w:t>
      </w:r>
      <w:r w:rsidRPr="00B36C07">
        <w:rPr>
          <w:rFonts w:ascii="Times New Roman" w:hAnsi="Times New Roman"/>
          <w:noProof/>
          <w:color w:val="000000" w:themeColor="text1"/>
          <w:sz w:val="24"/>
          <w:szCs w:val="24"/>
        </w:rPr>
        <w:t>(2), 96–104. https://doi.org/10.1007/s12682-015-0208</w:t>
      </w:r>
      <w:r w:rsidR="00611D50" w:rsidRPr="00B36C07">
        <w:rPr>
          <w:rFonts w:ascii="Times New Roman" w:hAnsi="Times New Roman"/>
          <w:noProof/>
          <w:color w:val="000000" w:themeColor="text1"/>
          <w:sz w:val="24"/>
          <w:szCs w:val="24"/>
          <w:lang w:val="en-US"/>
        </w:rPr>
        <w:t>-</w:t>
      </w:r>
      <w:r w:rsidRPr="00B36C07">
        <w:rPr>
          <w:rFonts w:ascii="Times New Roman" w:hAnsi="Times New Roman"/>
          <w:noProof/>
          <w:color w:val="000000" w:themeColor="text1"/>
          <w:sz w:val="24"/>
          <w:szCs w:val="24"/>
        </w:rPr>
        <w:t>7</w:t>
      </w:r>
    </w:p>
    <w:p w14:paraId="684CC2E6"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lastRenderedPageBreak/>
        <w:t>Riyadi, &amp; Larasaty. (2020</w:t>
      </w:r>
      <w:r w:rsidR="00611D50" w:rsidRPr="00B36C07">
        <w:rPr>
          <w:rFonts w:ascii="Times New Roman" w:hAnsi="Times New Roman"/>
          <w:noProof/>
          <w:color w:val="000000" w:themeColor="text1"/>
          <w:sz w:val="24"/>
          <w:szCs w:val="24"/>
          <w:lang w:val="en-US"/>
        </w:rPr>
        <w:t>, September 23-24</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 xml:space="preserve">Masyarakat </w:t>
      </w:r>
      <w:r w:rsidR="00611D50" w:rsidRPr="00B36C07">
        <w:rPr>
          <w:rFonts w:ascii="Times New Roman" w:hAnsi="Times New Roman"/>
          <w:i/>
          <w:iCs/>
          <w:noProof/>
          <w:color w:val="000000" w:themeColor="text1"/>
          <w:sz w:val="24"/>
          <w:szCs w:val="24"/>
        </w:rPr>
        <w:t>pada protokol kesehatan dalam mencegah penyeba</w:t>
      </w:r>
      <w:r w:rsidRPr="00B36C07">
        <w:rPr>
          <w:rFonts w:ascii="Times New Roman" w:hAnsi="Times New Roman"/>
          <w:i/>
          <w:iCs/>
          <w:noProof/>
          <w:color w:val="000000" w:themeColor="text1"/>
          <w:sz w:val="24"/>
          <w:szCs w:val="24"/>
        </w:rPr>
        <w:t>ran C</w:t>
      </w:r>
      <w:r w:rsidR="00611D50" w:rsidRPr="00B36C07">
        <w:rPr>
          <w:rFonts w:ascii="Times New Roman" w:hAnsi="Times New Roman"/>
          <w:i/>
          <w:iCs/>
          <w:noProof/>
          <w:color w:val="000000" w:themeColor="text1"/>
          <w:sz w:val="24"/>
          <w:szCs w:val="24"/>
        </w:rPr>
        <w:t>OVID</w:t>
      </w:r>
      <w:r w:rsidRPr="00B36C07">
        <w:rPr>
          <w:rFonts w:ascii="Times New Roman" w:hAnsi="Times New Roman"/>
          <w:i/>
          <w:iCs/>
          <w:noProof/>
          <w:color w:val="000000" w:themeColor="text1"/>
          <w:sz w:val="24"/>
          <w:szCs w:val="24"/>
        </w:rPr>
        <w:t>-19</w:t>
      </w:r>
      <w:r w:rsidRPr="00B36C07">
        <w:rPr>
          <w:rFonts w:ascii="Times New Roman" w:hAnsi="Times New Roman"/>
          <w:noProof/>
          <w:color w:val="000000" w:themeColor="text1"/>
          <w:sz w:val="24"/>
          <w:szCs w:val="24"/>
        </w:rPr>
        <w:t xml:space="preserve">. </w:t>
      </w:r>
      <w:r w:rsidR="00754A83">
        <w:rPr>
          <w:rFonts w:ascii="Times New Roman" w:hAnsi="Times New Roman"/>
          <w:noProof/>
          <w:color w:val="000000" w:themeColor="text1"/>
          <w:sz w:val="24"/>
          <w:szCs w:val="24"/>
          <w:lang w:val="en-US"/>
        </w:rPr>
        <w:t xml:space="preserve">Makalah dipresentasikan pada </w:t>
      </w:r>
      <w:r w:rsidRPr="00B36C07">
        <w:rPr>
          <w:rFonts w:ascii="Times New Roman" w:hAnsi="Times New Roman"/>
          <w:noProof/>
          <w:color w:val="000000" w:themeColor="text1"/>
          <w:sz w:val="24"/>
          <w:szCs w:val="24"/>
        </w:rPr>
        <w:t>Seminar Nasional Official Statistics 2020: Pemodelan Statistika Tentang Covid-19,</w:t>
      </w:r>
      <w:r w:rsidR="00611D50" w:rsidRPr="00B36C07">
        <w:rPr>
          <w:rFonts w:ascii="Times New Roman" w:hAnsi="Times New Roman"/>
          <w:noProof/>
          <w:color w:val="000000" w:themeColor="text1"/>
          <w:sz w:val="24"/>
          <w:szCs w:val="24"/>
          <w:lang w:val="en-US"/>
        </w:rPr>
        <w:t xml:space="preserve"> Jakarta, Indonesia. </w:t>
      </w:r>
      <w:hyperlink r:id="rId16" w:history="1">
        <w:r w:rsidR="00611D50" w:rsidRPr="004B5D8F">
          <w:rPr>
            <w:rStyle w:val="Hyperlink"/>
            <w:rFonts w:ascii="Times New Roman" w:hAnsi="Times New Roman"/>
            <w:color w:val="000000" w:themeColor="text1"/>
            <w:sz w:val="24"/>
            <w:szCs w:val="24"/>
            <w:u w:val="none"/>
          </w:rPr>
          <w:t>https://doi.org/10.34123/semnasoffstat.v2020i1.431</w:t>
        </w:r>
      </w:hyperlink>
    </w:p>
    <w:p w14:paraId="7A390929" w14:textId="77777777" w:rsidR="00232F73" w:rsidRDefault="00BD2D0D"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4B5D8F">
        <w:rPr>
          <w:rFonts w:ascii="Times New Roman" w:hAnsi="Times New Roman"/>
          <w:color w:val="000000" w:themeColor="text1"/>
          <w:sz w:val="24"/>
          <w:szCs w:val="24"/>
        </w:rPr>
        <w:t>Salmela-Aro, K.</w:t>
      </w:r>
      <w:r w:rsidRPr="004B5D8F">
        <w:rPr>
          <w:rStyle w:val="apple-converted-space"/>
          <w:rFonts w:ascii="Times New Roman" w:hAnsi="Times New Roman"/>
          <w:color w:val="000000" w:themeColor="text1"/>
          <w:sz w:val="24"/>
          <w:szCs w:val="24"/>
          <w:shd w:val="clear" w:color="auto" w:fill="FFFFFF"/>
        </w:rPr>
        <w:t> </w:t>
      </w:r>
      <w:r w:rsidRPr="004B5D8F">
        <w:rPr>
          <w:rFonts w:ascii="Times New Roman" w:hAnsi="Times New Roman"/>
          <w:color w:val="000000" w:themeColor="text1"/>
          <w:sz w:val="24"/>
          <w:szCs w:val="24"/>
          <w:shd w:val="clear" w:color="auto" w:fill="FFFFFF"/>
        </w:rPr>
        <w:t>(2011).</w:t>
      </w:r>
      <w:r w:rsidRPr="004B5D8F">
        <w:rPr>
          <w:rStyle w:val="apple-converted-space"/>
          <w:rFonts w:ascii="Times New Roman" w:hAnsi="Times New Roman"/>
          <w:color w:val="000000" w:themeColor="text1"/>
          <w:sz w:val="24"/>
          <w:szCs w:val="24"/>
          <w:shd w:val="clear" w:color="auto" w:fill="FFFFFF"/>
        </w:rPr>
        <w:t> </w:t>
      </w:r>
      <w:r w:rsidRPr="004B5D8F">
        <w:rPr>
          <w:rFonts w:ascii="Times New Roman" w:hAnsi="Times New Roman"/>
          <w:color w:val="000000" w:themeColor="text1"/>
          <w:sz w:val="24"/>
          <w:szCs w:val="24"/>
        </w:rPr>
        <w:t xml:space="preserve">Stages of </w:t>
      </w:r>
      <w:r w:rsidRPr="004B5D8F">
        <w:rPr>
          <w:rFonts w:ascii="Times New Roman" w:hAnsi="Times New Roman"/>
          <w:color w:val="000000" w:themeColor="text1"/>
          <w:sz w:val="24"/>
          <w:szCs w:val="24"/>
          <w:lang w:val="en-US"/>
        </w:rPr>
        <w:t>a</w:t>
      </w:r>
      <w:r w:rsidRPr="004B5D8F">
        <w:rPr>
          <w:rFonts w:ascii="Times New Roman" w:hAnsi="Times New Roman"/>
          <w:color w:val="000000" w:themeColor="text1"/>
          <w:sz w:val="24"/>
          <w:szCs w:val="24"/>
        </w:rPr>
        <w:t>dolescence</w:t>
      </w:r>
      <w:r w:rsidRPr="004B5D8F">
        <w:rPr>
          <w:rFonts w:ascii="Times New Roman" w:hAnsi="Times New Roman"/>
          <w:color w:val="000000" w:themeColor="text1"/>
          <w:sz w:val="24"/>
          <w:szCs w:val="24"/>
          <w:shd w:val="clear" w:color="auto" w:fill="FFFFFF"/>
        </w:rPr>
        <w:t xml:space="preserve">. </w:t>
      </w:r>
      <w:r w:rsidRPr="004B5D8F">
        <w:rPr>
          <w:rFonts w:ascii="Times New Roman" w:hAnsi="Times New Roman"/>
          <w:color w:val="000000" w:themeColor="text1"/>
          <w:sz w:val="24"/>
          <w:szCs w:val="24"/>
          <w:shd w:val="clear" w:color="auto" w:fill="FFFFFF"/>
          <w:lang w:val="en-US"/>
        </w:rPr>
        <w:t>Dalam</w:t>
      </w:r>
      <w:r w:rsidRPr="004B5D8F">
        <w:rPr>
          <w:rFonts w:ascii="Times New Roman" w:hAnsi="Times New Roman"/>
          <w:color w:val="000000" w:themeColor="text1"/>
          <w:sz w:val="24"/>
          <w:szCs w:val="24"/>
          <w:shd w:val="clear" w:color="auto" w:fill="FFFFFF"/>
        </w:rPr>
        <w:t xml:space="preserve"> B. B. Brown, &amp; M. J. Prinstein (Eds.),</w:t>
      </w:r>
      <w:r w:rsidR="00611D50" w:rsidRPr="004B5D8F">
        <w:rPr>
          <w:rStyle w:val="apple-converted-space"/>
          <w:rFonts w:ascii="Times New Roman" w:hAnsi="Times New Roman"/>
          <w:color w:val="000000" w:themeColor="text1"/>
          <w:sz w:val="24"/>
          <w:szCs w:val="24"/>
          <w:shd w:val="clear" w:color="auto" w:fill="FFFFFF"/>
          <w:lang w:val="en-US"/>
        </w:rPr>
        <w:t xml:space="preserve"> </w:t>
      </w:r>
      <w:r w:rsidRPr="004B5D8F">
        <w:rPr>
          <w:rStyle w:val="Emphasis"/>
          <w:rFonts w:ascii="Times New Roman" w:hAnsi="Times New Roman"/>
          <w:color w:val="000000" w:themeColor="text1"/>
          <w:sz w:val="24"/>
          <w:szCs w:val="24"/>
        </w:rPr>
        <w:t xml:space="preserve">Encyclopedia of </w:t>
      </w:r>
      <w:r w:rsidRPr="004B5D8F">
        <w:rPr>
          <w:rStyle w:val="Emphasis"/>
          <w:rFonts w:ascii="Times New Roman" w:hAnsi="Times New Roman"/>
          <w:color w:val="000000" w:themeColor="text1"/>
          <w:sz w:val="24"/>
          <w:szCs w:val="24"/>
          <w:lang w:val="en-US"/>
        </w:rPr>
        <w:t>a</w:t>
      </w:r>
      <w:r w:rsidRPr="004B5D8F">
        <w:rPr>
          <w:rStyle w:val="Emphasis"/>
          <w:rFonts w:ascii="Times New Roman" w:hAnsi="Times New Roman"/>
          <w:color w:val="000000" w:themeColor="text1"/>
          <w:sz w:val="24"/>
          <w:szCs w:val="24"/>
        </w:rPr>
        <w:t>dolescence</w:t>
      </w:r>
      <w:r w:rsidR="00611D50" w:rsidRPr="004B5D8F">
        <w:rPr>
          <w:rStyle w:val="apple-converted-space"/>
          <w:rFonts w:ascii="Times New Roman" w:hAnsi="Times New Roman"/>
          <w:i/>
          <w:iCs/>
          <w:color w:val="000000" w:themeColor="text1"/>
          <w:sz w:val="24"/>
          <w:szCs w:val="24"/>
          <w:lang w:val="en-US"/>
        </w:rPr>
        <w:t xml:space="preserve"> </w:t>
      </w:r>
      <w:r w:rsidRPr="004B5D8F">
        <w:rPr>
          <w:rFonts w:ascii="Times New Roman" w:hAnsi="Times New Roman"/>
          <w:color w:val="000000" w:themeColor="text1"/>
          <w:sz w:val="24"/>
          <w:szCs w:val="24"/>
          <w:shd w:val="clear" w:color="auto" w:fill="FFFFFF"/>
        </w:rPr>
        <w:t>(</w:t>
      </w:r>
      <w:r w:rsidR="00611D50" w:rsidRPr="004B5D8F">
        <w:rPr>
          <w:rFonts w:ascii="Times New Roman" w:hAnsi="Times New Roman"/>
          <w:color w:val="000000" w:themeColor="text1"/>
          <w:sz w:val="24"/>
          <w:szCs w:val="24"/>
          <w:shd w:val="clear" w:color="auto" w:fill="FFFFFF"/>
          <w:lang w:val="en-US"/>
        </w:rPr>
        <w:t>hlm</w:t>
      </w:r>
      <w:r w:rsidRPr="004B5D8F">
        <w:rPr>
          <w:rFonts w:ascii="Times New Roman" w:hAnsi="Times New Roman"/>
          <w:color w:val="000000" w:themeColor="text1"/>
          <w:sz w:val="24"/>
          <w:szCs w:val="24"/>
          <w:shd w:val="clear" w:color="auto" w:fill="FFFFFF"/>
        </w:rPr>
        <w:t xml:space="preserve">. 360-368). Academic </w:t>
      </w:r>
      <w:r w:rsidR="00611D50" w:rsidRPr="004B5D8F">
        <w:rPr>
          <w:rFonts w:ascii="Times New Roman" w:hAnsi="Times New Roman"/>
          <w:color w:val="000000" w:themeColor="text1"/>
          <w:sz w:val="24"/>
          <w:szCs w:val="24"/>
          <w:shd w:val="clear" w:color="auto" w:fill="FFFFFF"/>
          <w:lang w:val="en-US"/>
        </w:rPr>
        <w:t>P</w:t>
      </w:r>
      <w:r w:rsidRPr="004B5D8F">
        <w:rPr>
          <w:rFonts w:ascii="Times New Roman" w:hAnsi="Times New Roman"/>
          <w:color w:val="000000" w:themeColor="text1"/>
          <w:sz w:val="24"/>
          <w:szCs w:val="24"/>
          <w:shd w:val="clear" w:color="auto" w:fill="FFFFFF"/>
        </w:rPr>
        <w:t>ress.</w:t>
      </w:r>
      <w:r w:rsidRPr="004B5D8F">
        <w:rPr>
          <w:rStyle w:val="apple-converted-space"/>
          <w:rFonts w:ascii="Times New Roman" w:hAnsi="Times New Roman"/>
          <w:color w:val="000000" w:themeColor="text1"/>
          <w:sz w:val="24"/>
          <w:szCs w:val="24"/>
          <w:shd w:val="clear" w:color="auto" w:fill="FFFFFF"/>
        </w:rPr>
        <w:t> </w:t>
      </w:r>
      <w:r w:rsidRPr="004B5D8F">
        <w:rPr>
          <w:rFonts w:ascii="Times New Roman" w:hAnsi="Times New Roman"/>
          <w:color w:val="000000" w:themeColor="text1"/>
          <w:sz w:val="24"/>
          <w:szCs w:val="24"/>
        </w:rPr>
        <w:t>https://doi.org/10.1016/B978-0-12-373951-3.00043-0</w:t>
      </w:r>
    </w:p>
    <w:p w14:paraId="3E416752"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Shen, K., Yang, Y., Wang, T., Zhao, D., Jiang, Y., Jin, R., Zheng, Y., Xu, B., Xie, Z., Lin, L., Shang, Y., Lu, X., Shu, S., Bai, Y., Deng, J., Lu, M., Ye, L., Wang, X., Wang, Y., &amp; Gao, L. (2020a). Diagnosis, treatment, and prevention of 2019 novel coronavirus infection in children: </w:t>
      </w:r>
      <w:r w:rsidR="00AD5F53" w:rsidRPr="00B36C07">
        <w:rPr>
          <w:rFonts w:ascii="Times New Roman" w:hAnsi="Times New Roman"/>
          <w:noProof/>
          <w:color w:val="000000" w:themeColor="text1"/>
          <w:sz w:val="24"/>
          <w:szCs w:val="24"/>
          <w:lang w:val="en-US"/>
        </w:rPr>
        <w:t>E</w:t>
      </w:r>
      <w:r w:rsidRPr="00B36C07">
        <w:rPr>
          <w:rFonts w:ascii="Times New Roman" w:hAnsi="Times New Roman"/>
          <w:noProof/>
          <w:color w:val="000000" w:themeColor="text1"/>
          <w:sz w:val="24"/>
          <w:szCs w:val="24"/>
        </w:rPr>
        <w:t xml:space="preserve">xperts’ consensus statement. </w:t>
      </w:r>
      <w:r w:rsidRPr="00B36C07">
        <w:rPr>
          <w:rFonts w:ascii="Times New Roman" w:hAnsi="Times New Roman"/>
          <w:i/>
          <w:iCs/>
          <w:noProof/>
          <w:color w:val="000000" w:themeColor="text1"/>
          <w:sz w:val="24"/>
          <w:szCs w:val="24"/>
        </w:rPr>
        <w:t>World Journal of Pediatrics</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16</w:t>
      </w:r>
      <w:r w:rsidRPr="00B36C07">
        <w:rPr>
          <w:rFonts w:ascii="Times New Roman" w:hAnsi="Times New Roman"/>
          <w:noProof/>
          <w:color w:val="000000" w:themeColor="text1"/>
          <w:sz w:val="24"/>
          <w:szCs w:val="24"/>
        </w:rPr>
        <w:t>(3), 223–231. https://doi.org/10.1007/s12519-020-00343-7</w:t>
      </w:r>
    </w:p>
    <w:p w14:paraId="2E5DE089"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Silk, J. S., Steinberg, L., &amp; Morris, A. S. (2003). Adolescents’ </w:t>
      </w:r>
      <w:r w:rsidR="00AD5F53" w:rsidRPr="00B36C07">
        <w:rPr>
          <w:rFonts w:ascii="Times New Roman" w:hAnsi="Times New Roman"/>
          <w:noProof/>
          <w:color w:val="000000" w:themeColor="text1"/>
          <w:sz w:val="24"/>
          <w:szCs w:val="24"/>
        </w:rPr>
        <w:t xml:space="preserve">emotion regulation in daily life: </w:t>
      </w:r>
      <w:r w:rsidR="00AD5F53" w:rsidRPr="00B36C07">
        <w:rPr>
          <w:rFonts w:ascii="Times New Roman" w:hAnsi="Times New Roman"/>
          <w:noProof/>
          <w:color w:val="000000" w:themeColor="text1"/>
          <w:sz w:val="24"/>
          <w:szCs w:val="24"/>
          <w:lang w:val="en-US"/>
        </w:rPr>
        <w:t>L</w:t>
      </w:r>
      <w:r w:rsidR="00AD5F53" w:rsidRPr="00B36C07">
        <w:rPr>
          <w:rFonts w:ascii="Times New Roman" w:hAnsi="Times New Roman"/>
          <w:noProof/>
          <w:color w:val="000000" w:themeColor="text1"/>
          <w:sz w:val="24"/>
          <w:szCs w:val="24"/>
        </w:rPr>
        <w:t>inks to depressive symptoms and problem beh</w:t>
      </w:r>
      <w:r w:rsidRPr="00B36C07">
        <w:rPr>
          <w:rFonts w:ascii="Times New Roman" w:hAnsi="Times New Roman"/>
          <w:noProof/>
          <w:color w:val="000000" w:themeColor="text1"/>
          <w:sz w:val="24"/>
          <w:szCs w:val="24"/>
        </w:rPr>
        <w:t xml:space="preserve">avior. </w:t>
      </w:r>
      <w:r w:rsidR="00A50780" w:rsidRPr="004B5D8F">
        <w:rPr>
          <w:rFonts w:ascii="Times New Roman" w:hAnsi="Times New Roman"/>
          <w:i/>
          <w:iCs/>
          <w:color w:val="000000" w:themeColor="text1"/>
          <w:sz w:val="24"/>
          <w:szCs w:val="24"/>
        </w:rPr>
        <w:t xml:space="preserve">Child </w:t>
      </w:r>
      <w:r w:rsidR="00A50780" w:rsidRPr="004B5D8F">
        <w:rPr>
          <w:rFonts w:ascii="Times New Roman" w:hAnsi="Times New Roman"/>
          <w:i/>
          <w:iCs/>
          <w:color w:val="000000" w:themeColor="text1"/>
          <w:sz w:val="24"/>
          <w:szCs w:val="24"/>
          <w:lang w:val="en-US"/>
        </w:rPr>
        <w:t>D</w:t>
      </w:r>
      <w:r w:rsidR="00A50780" w:rsidRPr="004B5D8F">
        <w:rPr>
          <w:rFonts w:ascii="Times New Roman" w:hAnsi="Times New Roman"/>
          <w:i/>
          <w:iCs/>
          <w:color w:val="000000" w:themeColor="text1"/>
          <w:sz w:val="24"/>
          <w:szCs w:val="24"/>
        </w:rPr>
        <w:t>evelopment</w:t>
      </w:r>
      <w:r w:rsidR="00A50780" w:rsidRPr="004B5D8F">
        <w:rPr>
          <w:rFonts w:ascii="Times New Roman" w:hAnsi="Times New Roman"/>
          <w:color w:val="000000" w:themeColor="text1"/>
          <w:sz w:val="24"/>
          <w:szCs w:val="24"/>
          <w:shd w:val="clear" w:color="auto" w:fill="FFFFFF"/>
        </w:rPr>
        <w:t>,</w:t>
      </w:r>
      <w:r w:rsidR="00A50780" w:rsidRPr="004B5D8F">
        <w:rPr>
          <w:rStyle w:val="apple-converted-space"/>
          <w:rFonts w:ascii="Times New Roman" w:hAnsi="Times New Roman"/>
          <w:color w:val="000000" w:themeColor="text1"/>
          <w:sz w:val="24"/>
          <w:szCs w:val="24"/>
          <w:shd w:val="clear" w:color="auto" w:fill="FFFFFF"/>
        </w:rPr>
        <w:t> </w:t>
      </w:r>
      <w:r w:rsidR="00A50780" w:rsidRPr="004B5D8F">
        <w:rPr>
          <w:rFonts w:ascii="Times New Roman" w:hAnsi="Times New Roman"/>
          <w:i/>
          <w:iCs/>
          <w:color w:val="000000" w:themeColor="text1"/>
          <w:sz w:val="24"/>
          <w:szCs w:val="24"/>
        </w:rPr>
        <w:t>74</w:t>
      </w:r>
      <w:r w:rsidR="00A50780" w:rsidRPr="004B5D8F">
        <w:rPr>
          <w:rFonts w:ascii="Times New Roman" w:hAnsi="Times New Roman"/>
          <w:color w:val="000000" w:themeColor="text1"/>
          <w:sz w:val="24"/>
          <w:szCs w:val="24"/>
          <w:shd w:val="clear" w:color="auto" w:fill="FFFFFF"/>
        </w:rPr>
        <w:t>(6), 1869–1880.</w:t>
      </w:r>
      <w:r w:rsidR="00A50780" w:rsidRPr="004B5D8F">
        <w:rPr>
          <w:rFonts w:ascii="Times New Roman" w:hAnsi="Times New Roman"/>
          <w:color w:val="000000" w:themeColor="text1"/>
          <w:sz w:val="24"/>
          <w:szCs w:val="24"/>
          <w:shd w:val="clear" w:color="auto" w:fill="FFFFFF"/>
          <w:lang w:val="en-US"/>
        </w:rPr>
        <w:t xml:space="preserve"> </w:t>
      </w:r>
      <w:r w:rsidR="00A50780" w:rsidRPr="004B5D8F">
        <w:rPr>
          <w:rFonts w:ascii="Times New Roman" w:hAnsi="Times New Roman"/>
          <w:color w:val="000000" w:themeColor="text1"/>
          <w:sz w:val="24"/>
          <w:szCs w:val="24"/>
          <w:shd w:val="clear" w:color="auto" w:fill="FFFFFF"/>
        </w:rPr>
        <w:t>https://doi.org/10.1046/j.1467-8624.2003.00643.x</w:t>
      </w:r>
    </w:p>
    <w:p w14:paraId="2694B1FC"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Singh, S., Roy, D., Sinha, K., Parveen, S., Sharma, G., &amp; Joshi, G. (2020). Impact of COVID-19 and lockdown on mental health of children and adolescents: A narrative review with recommendations.</w:t>
      </w:r>
      <w:r w:rsidR="00A50780" w:rsidRPr="00B36C07">
        <w:rPr>
          <w:rFonts w:ascii="Times New Roman" w:hAnsi="Times New Roman"/>
          <w:noProof/>
          <w:color w:val="000000" w:themeColor="text1"/>
          <w:sz w:val="24"/>
          <w:szCs w:val="24"/>
          <w:lang w:val="en-US"/>
        </w:rPr>
        <w:t xml:space="preserve"> </w:t>
      </w:r>
      <w:r w:rsidRPr="00B36C07">
        <w:rPr>
          <w:rFonts w:ascii="Times New Roman" w:hAnsi="Times New Roman"/>
          <w:i/>
          <w:iCs/>
          <w:noProof/>
          <w:color w:val="000000" w:themeColor="text1"/>
          <w:sz w:val="24"/>
          <w:szCs w:val="24"/>
        </w:rPr>
        <w:t>Psychiatry</w:t>
      </w:r>
      <w:r w:rsidR="00A50780" w:rsidRPr="00B36C07">
        <w:rPr>
          <w:rFonts w:ascii="Times New Roman" w:hAnsi="Times New Roman"/>
          <w:i/>
          <w:iCs/>
          <w:noProof/>
          <w:color w:val="000000" w:themeColor="text1"/>
          <w:sz w:val="24"/>
          <w:szCs w:val="24"/>
          <w:lang w:val="en-US"/>
        </w:rPr>
        <w:t xml:space="preserve"> </w:t>
      </w:r>
      <w:r w:rsidRPr="00B36C07">
        <w:rPr>
          <w:rFonts w:ascii="Times New Roman" w:hAnsi="Times New Roman"/>
          <w:i/>
          <w:iCs/>
          <w:noProof/>
          <w:color w:val="000000" w:themeColor="text1"/>
          <w:sz w:val="24"/>
          <w:szCs w:val="24"/>
        </w:rPr>
        <w:t>Research</w:t>
      </w:r>
      <w:r w:rsidRPr="00B36C07">
        <w:rPr>
          <w:rFonts w:ascii="Times New Roman" w:hAnsi="Times New Roman"/>
          <w:noProof/>
          <w:color w:val="000000" w:themeColor="text1"/>
          <w:sz w:val="24"/>
          <w:szCs w:val="24"/>
        </w:rPr>
        <w:t>,</w:t>
      </w:r>
      <w:r w:rsidR="00A50780" w:rsidRPr="00B36C07">
        <w:rPr>
          <w:rFonts w:ascii="Times New Roman" w:hAnsi="Times New Roman"/>
          <w:noProof/>
          <w:color w:val="000000" w:themeColor="text1"/>
          <w:sz w:val="24"/>
          <w:szCs w:val="24"/>
          <w:lang w:val="en-US"/>
        </w:rPr>
        <w:t xml:space="preserve"> </w:t>
      </w:r>
      <w:r w:rsidRPr="00B36C07">
        <w:rPr>
          <w:rFonts w:ascii="Times New Roman" w:hAnsi="Times New Roman"/>
          <w:i/>
          <w:iCs/>
          <w:noProof/>
          <w:color w:val="000000" w:themeColor="text1"/>
          <w:sz w:val="24"/>
          <w:szCs w:val="24"/>
        </w:rPr>
        <w:t>293</w:t>
      </w:r>
      <w:r w:rsidRPr="00B36C07">
        <w:rPr>
          <w:rFonts w:ascii="Times New Roman" w:hAnsi="Times New Roman"/>
          <w:noProof/>
          <w:color w:val="000000" w:themeColor="text1"/>
          <w:sz w:val="24"/>
          <w:szCs w:val="24"/>
        </w:rPr>
        <w:t>(</w:t>
      </w:r>
      <w:r w:rsidR="00A50780" w:rsidRPr="00B36C07">
        <w:rPr>
          <w:rFonts w:ascii="Times New Roman" w:hAnsi="Times New Roman"/>
          <w:noProof/>
          <w:color w:val="000000" w:themeColor="text1"/>
          <w:sz w:val="24"/>
          <w:szCs w:val="24"/>
          <w:lang w:val="en-US"/>
        </w:rPr>
        <w:t>2020</w:t>
      </w:r>
      <w:r w:rsidRPr="00B36C07">
        <w:rPr>
          <w:rFonts w:ascii="Times New Roman" w:hAnsi="Times New Roman"/>
          <w:noProof/>
          <w:color w:val="000000" w:themeColor="text1"/>
          <w:sz w:val="24"/>
          <w:szCs w:val="24"/>
        </w:rPr>
        <w:t>)</w:t>
      </w:r>
      <w:r w:rsidR="00A50780" w:rsidRPr="00B36C07">
        <w:rPr>
          <w:rFonts w:ascii="Times New Roman" w:hAnsi="Times New Roman"/>
          <w:noProof/>
          <w:color w:val="000000" w:themeColor="text1"/>
          <w:sz w:val="24"/>
          <w:szCs w:val="24"/>
          <w:lang w:val="en-US"/>
        </w:rPr>
        <w:t>, 113429</w:t>
      </w:r>
      <w:r w:rsidRPr="00B36C07">
        <w:rPr>
          <w:rFonts w:ascii="Times New Roman" w:hAnsi="Times New Roman"/>
          <w:noProof/>
          <w:color w:val="000000" w:themeColor="text1"/>
          <w:sz w:val="24"/>
          <w:szCs w:val="24"/>
        </w:rPr>
        <w:t>. https://doi.org/10.1016/j.psychres.2020.113429</w:t>
      </w:r>
    </w:p>
    <w:p w14:paraId="48C27AC2"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Tanoue, Y., Nomura, S., Yoneoka, D., Kawashima, T., Eguchi, A., Shi, S., Harada, N., &amp; Miyata, H. (2020). Mental health of family, friends, and co-workers of COVID-19 patients in Japan. </w:t>
      </w:r>
      <w:r w:rsidRPr="00B36C07">
        <w:rPr>
          <w:rFonts w:ascii="Times New Roman" w:hAnsi="Times New Roman"/>
          <w:i/>
          <w:iCs/>
          <w:noProof/>
          <w:color w:val="000000" w:themeColor="text1"/>
          <w:sz w:val="24"/>
          <w:szCs w:val="24"/>
        </w:rPr>
        <w:t>Psychiatry Research</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291</w:t>
      </w:r>
      <w:r w:rsidRPr="00B36C07">
        <w:rPr>
          <w:rFonts w:ascii="Times New Roman" w:hAnsi="Times New Roman"/>
          <w:noProof/>
          <w:color w:val="000000" w:themeColor="text1"/>
          <w:sz w:val="24"/>
          <w:szCs w:val="24"/>
        </w:rPr>
        <w:t>, 1</w:t>
      </w:r>
      <w:r w:rsidR="00AD5F53" w:rsidRPr="00B36C07">
        <w:rPr>
          <w:rFonts w:ascii="Times New Roman" w:hAnsi="Times New Roman"/>
          <w:noProof/>
          <w:color w:val="000000" w:themeColor="text1"/>
          <w:sz w:val="24"/>
          <w:szCs w:val="24"/>
        </w:rPr>
        <w:t>–</w:t>
      </w:r>
      <w:r w:rsidR="00AD5F53" w:rsidRPr="00B36C07">
        <w:rPr>
          <w:rFonts w:ascii="Times New Roman" w:hAnsi="Times New Roman"/>
          <w:noProof/>
          <w:color w:val="000000" w:themeColor="text1"/>
          <w:sz w:val="24"/>
          <w:szCs w:val="24"/>
          <w:lang w:val="en-US"/>
        </w:rPr>
        <w:t>3</w:t>
      </w:r>
      <w:r w:rsidRPr="00B36C07">
        <w:rPr>
          <w:rFonts w:ascii="Times New Roman" w:hAnsi="Times New Roman"/>
          <w:noProof/>
          <w:color w:val="000000" w:themeColor="text1"/>
          <w:sz w:val="24"/>
          <w:szCs w:val="24"/>
        </w:rPr>
        <w:t>. https://doi.org/10.1016/j.psychres.2020.113067</w:t>
      </w:r>
    </w:p>
    <w:p w14:paraId="03ACFE34"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Thompson, R. A. (1994). Emotion </w:t>
      </w:r>
      <w:r w:rsidR="00AD5F53" w:rsidRPr="00B36C07">
        <w:rPr>
          <w:rFonts w:ascii="Times New Roman" w:hAnsi="Times New Roman"/>
          <w:noProof/>
          <w:color w:val="000000" w:themeColor="text1"/>
          <w:sz w:val="24"/>
          <w:szCs w:val="24"/>
          <w:lang w:val="en-US"/>
        </w:rPr>
        <w:t>r</w:t>
      </w:r>
      <w:r w:rsidRPr="00B36C07">
        <w:rPr>
          <w:rFonts w:ascii="Times New Roman" w:hAnsi="Times New Roman"/>
          <w:noProof/>
          <w:color w:val="000000" w:themeColor="text1"/>
          <w:sz w:val="24"/>
          <w:szCs w:val="24"/>
        </w:rPr>
        <w:t xml:space="preserve">egulation: </w:t>
      </w:r>
      <w:r w:rsidR="00AD5F53" w:rsidRPr="00B36C07">
        <w:rPr>
          <w:rFonts w:ascii="Times New Roman" w:hAnsi="Times New Roman"/>
          <w:noProof/>
          <w:color w:val="000000" w:themeColor="text1"/>
          <w:sz w:val="24"/>
          <w:szCs w:val="24"/>
          <w:lang w:val="en-US"/>
        </w:rPr>
        <w:t>A</w:t>
      </w:r>
      <w:r w:rsidRPr="00B36C07">
        <w:rPr>
          <w:rFonts w:ascii="Times New Roman" w:hAnsi="Times New Roman"/>
          <w:noProof/>
          <w:color w:val="000000" w:themeColor="text1"/>
          <w:sz w:val="24"/>
          <w:szCs w:val="24"/>
        </w:rPr>
        <w:t xml:space="preserve"> </w:t>
      </w:r>
      <w:r w:rsidR="00AD5F53" w:rsidRPr="00B36C07">
        <w:rPr>
          <w:rFonts w:ascii="Times New Roman" w:hAnsi="Times New Roman"/>
          <w:noProof/>
          <w:color w:val="000000" w:themeColor="text1"/>
          <w:sz w:val="24"/>
          <w:szCs w:val="24"/>
        </w:rPr>
        <w:t>theme in search of de</w:t>
      </w:r>
      <w:r w:rsidRPr="00B36C07">
        <w:rPr>
          <w:rFonts w:ascii="Times New Roman" w:hAnsi="Times New Roman"/>
          <w:noProof/>
          <w:color w:val="000000" w:themeColor="text1"/>
          <w:sz w:val="24"/>
          <w:szCs w:val="24"/>
        </w:rPr>
        <w:t xml:space="preserve">finition. </w:t>
      </w:r>
      <w:r w:rsidRPr="00B36C07">
        <w:rPr>
          <w:rFonts w:ascii="Times New Roman" w:hAnsi="Times New Roman"/>
          <w:i/>
          <w:iCs/>
          <w:noProof/>
          <w:color w:val="000000" w:themeColor="text1"/>
          <w:sz w:val="24"/>
          <w:szCs w:val="24"/>
        </w:rPr>
        <w:t>Monographs of the Society for Research in Child Development</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59</w:t>
      </w:r>
      <w:r w:rsidRPr="00B36C07">
        <w:rPr>
          <w:rFonts w:ascii="Times New Roman" w:hAnsi="Times New Roman"/>
          <w:noProof/>
          <w:color w:val="000000" w:themeColor="text1"/>
          <w:sz w:val="24"/>
          <w:szCs w:val="24"/>
        </w:rPr>
        <w:t>(2–3), 25–52. https://doi.org/10.1111/j.1540-5834.1994.tb01276.x</w:t>
      </w:r>
    </w:p>
    <w:p w14:paraId="37C5254F"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Troy, A. S., Shallcross, A. J., Brunner, A., Friedman, R., &amp; Jones, M. C. (2018). Cognitive reappraisal and acceptance: Effects on emotion, physiology, and perceived cognitive costs. </w:t>
      </w:r>
      <w:r w:rsidRPr="00B36C07">
        <w:rPr>
          <w:rFonts w:ascii="Times New Roman" w:hAnsi="Times New Roman"/>
          <w:i/>
          <w:iCs/>
          <w:noProof/>
          <w:color w:val="000000" w:themeColor="text1"/>
          <w:sz w:val="24"/>
          <w:szCs w:val="24"/>
        </w:rPr>
        <w:t>Emotion</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18</w:t>
      </w:r>
      <w:r w:rsidRPr="00B36C07">
        <w:rPr>
          <w:rFonts w:ascii="Times New Roman" w:hAnsi="Times New Roman"/>
          <w:noProof/>
          <w:color w:val="000000" w:themeColor="text1"/>
          <w:sz w:val="24"/>
          <w:szCs w:val="24"/>
        </w:rPr>
        <w:t>(1), 58–74. https://doi.org/10.1037/emo0000371</w:t>
      </w:r>
    </w:p>
    <w:p w14:paraId="07D5F64D"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Volkaert, B., Wante, L., Van Beveren, M. L., Vervoort, L., &amp; Braet, C. (2020). Training </w:t>
      </w:r>
      <w:r w:rsidR="00AD5F53" w:rsidRPr="00B36C07">
        <w:rPr>
          <w:rFonts w:ascii="Times New Roman" w:hAnsi="Times New Roman"/>
          <w:noProof/>
          <w:color w:val="000000" w:themeColor="text1"/>
          <w:sz w:val="24"/>
          <w:szCs w:val="24"/>
        </w:rPr>
        <w:t xml:space="preserve">adaptive emotion regulation skills in early adolescents: </w:t>
      </w:r>
      <w:r w:rsidR="00AD5F53" w:rsidRPr="00B36C07">
        <w:rPr>
          <w:rFonts w:ascii="Times New Roman" w:hAnsi="Times New Roman"/>
          <w:noProof/>
          <w:color w:val="000000" w:themeColor="text1"/>
          <w:sz w:val="24"/>
          <w:szCs w:val="24"/>
          <w:lang w:val="en-US"/>
        </w:rPr>
        <w:t>T</w:t>
      </w:r>
      <w:r w:rsidR="00AD5F53" w:rsidRPr="00B36C07">
        <w:rPr>
          <w:rFonts w:ascii="Times New Roman" w:hAnsi="Times New Roman"/>
          <w:noProof/>
          <w:color w:val="000000" w:themeColor="text1"/>
          <w:sz w:val="24"/>
          <w:szCs w:val="24"/>
        </w:rPr>
        <w:t>he effects of distraction, acceptance, cognitive reappraisal, and problem solvi</w:t>
      </w:r>
      <w:r w:rsidRPr="00B36C07">
        <w:rPr>
          <w:rFonts w:ascii="Times New Roman" w:hAnsi="Times New Roman"/>
          <w:noProof/>
          <w:color w:val="000000" w:themeColor="text1"/>
          <w:sz w:val="24"/>
          <w:szCs w:val="24"/>
        </w:rPr>
        <w:t xml:space="preserve">ng. </w:t>
      </w:r>
      <w:r w:rsidRPr="00B36C07">
        <w:rPr>
          <w:rFonts w:ascii="Times New Roman" w:hAnsi="Times New Roman"/>
          <w:i/>
          <w:iCs/>
          <w:noProof/>
          <w:color w:val="000000" w:themeColor="text1"/>
          <w:sz w:val="24"/>
          <w:szCs w:val="24"/>
        </w:rPr>
        <w:t>Cognitive Therapy and Research</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44</w:t>
      </w:r>
      <w:r w:rsidRPr="00B36C07">
        <w:rPr>
          <w:rFonts w:ascii="Times New Roman" w:hAnsi="Times New Roman"/>
          <w:noProof/>
          <w:color w:val="000000" w:themeColor="text1"/>
          <w:sz w:val="24"/>
          <w:szCs w:val="24"/>
        </w:rPr>
        <w:t>(3), 678–696. https://doi.org/10.1007/s10608-019-10073-4</w:t>
      </w:r>
    </w:p>
    <w:p w14:paraId="6340EE84" w14:textId="77777777" w:rsid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lastRenderedPageBreak/>
        <w:t xml:space="preserve">Widiyani, R. (2020, April 20). Ini </w:t>
      </w:r>
      <w:r w:rsidR="00A50780" w:rsidRPr="00B36C07">
        <w:rPr>
          <w:rFonts w:ascii="Times New Roman" w:hAnsi="Times New Roman"/>
          <w:noProof/>
          <w:color w:val="000000" w:themeColor="text1"/>
          <w:sz w:val="24"/>
          <w:szCs w:val="24"/>
        </w:rPr>
        <w:t>enam inti aturan psbb serta sanksi di beberapa wil</w:t>
      </w:r>
      <w:r w:rsidRPr="00B36C07">
        <w:rPr>
          <w:rFonts w:ascii="Times New Roman" w:hAnsi="Times New Roman"/>
          <w:noProof/>
          <w:color w:val="000000" w:themeColor="text1"/>
          <w:sz w:val="24"/>
          <w:szCs w:val="24"/>
        </w:rPr>
        <w:t xml:space="preserve">ayah. </w:t>
      </w:r>
      <w:r w:rsidRPr="00B36C07">
        <w:rPr>
          <w:rFonts w:ascii="Times New Roman" w:hAnsi="Times New Roman"/>
          <w:i/>
          <w:iCs/>
          <w:noProof/>
          <w:color w:val="000000" w:themeColor="text1"/>
          <w:sz w:val="24"/>
          <w:szCs w:val="24"/>
        </w:rPr>
        <w:t>DetikNews</w:t>
      </w:r>
      <w:r w:rsidRPr="00B36C07">
        <w:rPr>
          <w:rFonts w:ascii="Times New Roman" w:hAnsi="Times New Roman"/>
          <w:noProof/>
          <w:color w:val="000000" w:themeColor="text1"/>
          <w:sz w:val="24"/>
          <w:szCs w:val="24"/>
        </w:rPr>
        <w:t>. https://news.detik.com/berita/d-4984195/ini-enam-inti-aturan-psbb-serta-sanksi-di-beberapa-wilayah</w:t>
      </w:r>
    </w:p>
    <w:p w14:paraId="36023FCD" w14:textId="35178B1F" w:rsidR="002E74D5" w:rsidRPr="00232F73" w:rsidRDefault="002E74D5" w:rsidP="00232F73">
      <w:pPr>
        <w:widowControl w:val="0"/>
        <w:autoSpaceDE w:val="0"/>
        <w:autoSpaceDN w:val="0"/>
        <w:adjustRightInd w:val="0"/>
        <w:spacing w:after="0" w:line="360" w:lineRule="auto"/>
        <w:ind w:left="720" w:hanging="720"/>
        <w:jc w:val="both"/>
        <w:rPr>
          <w:rFonts w:ascii="Times New Roman" w:hAnsi="Times New Roman"/>
          <w:color w:val="000000" w:themeColor="text1"/>
          <w:sz w:val="24"/>
          <w:szCs w:val="24"/>
        </w:rPr>
      </w:pPr>
      <w:r w:rsidRPr="00B36C07">
        <w:rPr>
          <w:rFonts w:ascii="Times New Roman" w:hAnsi="Times New Roman"/>
          <w:noProof/>
          <w:color w:val="000000" w:themeColor="text1"/>
          <w:sz w:val="24"/>
          <w:szCs w:val="24"/>
        </w:rPr>
        <w:t xml:space="preserve">Yıldırım, M., Geçer, E., &amp; Akgül, Ö. (2021). The impacts of vulnerability, perceived risk, and fear on preventive behaviours against COVID-19. </w:t>
      </w:r>
      <w:r w:rsidRPr="00B36C07">
        <w:rPr>
          <w:rFonts w:ascii="Times New Roman" w:hAnsi="Times New Roman"/>
          <w:i/>
          <w:iCs/>
          <w:noProof/>
          <w:color w:val="000000" w:themeColor="text1"/>
          <w:sz w:val="24"/>
          <w:szCs w:val="24"/>
        </w:rPr>
        <w:t>Psychology, Health &amp; Medicine</w:t>
      </w:r>
      <w:r w:rsidRPr="00B36C07">
        <w:rPr>
          <w:rFonts w:ascii="Times New Roman" w:hAnsi="Times New Roman"/>
          <w:noProof/>
          <w:color w:val="000000" w:themeColor="text1"/>
          <w:sz w:val="24"/>
          <w:szCs w:val="24"/>
        </w:rPr>
        <w:t xml:space="preserve">, </w:t>
      </w:r>
      <w:r w:rsidRPr="00B36C07">
        <w:rPr>
          <w:rFonts w:ascii="Times New Roman" w:hAnsi="Times New Roman"/>
          <w:i/>
          <w:iCs/>
          <w:noProof/>
          <w:color w:val="000000" w:themeColor="text1"/>
          <w:sz w:val="24"/>
          <w:szCs w:val="24"/>
        </w:rPr>
        <w:t>26</w:t>
      </w:r>
      <w:r w:rsidRPr="00B36C07">
        <w:rPr>
          <w:rFonts w:ascii="Times New Roman" w:hAnsi="Times New Roman"/>
          <w:noProof/>
          <w:color w:val="000000" w:themeColor="text1"/>
          <w:sz w:val="24"/>
          <w:szCs w:val="24"/>
        </w:rPr>
        <w:t>(1), 35–43. https://doi.org/10.1080/13548506.2020.1776891</w:t>
      </w:r>
    </w:p>
    <w:p w14:paraId="7699FBB6" w14:textId="15F949B0" w:rsidR="00BA4EA9" w:rsidRPr="00A05B30" w:rsidRDefault="00F400B1" w:rsidP="004B5D8F">
      <w:pPr>
        <w:snapToGrid w:val="0"/>
        <w:spacing w:after="0" w:line="360" w:lineRule="auto"/>
        <w:contextualSpacing/>
        <w:jc w:val="both"/>
        <w:rPr>
          <w:rFonts w:ascii="Times New Roman" w:hAnsi="Times New Roman"/>
          <w:b/>
          <w:color w:val="000000" w:themeColor="text1"/>
          <w:sz w:val="28"/>
          <w:szCs w:val="28"/>
          <w:lang w:val="en-US"/>
        </w:rPr>
      </w:pPr>
      <w:r w:rsidRPr="00B36C07">
        <w:rPr>
          <w:rFonts w:ascii="Times New Roman" w:hAnsi="Times New Roman"/>
          <w:color w:val="000000" w:themeColor="text1"/>
          <w:sz w:val="24"/>
          <w:szCs w:val="24"/>
        </w:rPr>
        <w:fldChar w:fldCharType="end"/>
      </w:r>
      <w:bookmarkEnd w:id="0"/>
    </w:p>
    <w:p w14:paraId="33E4C42F" w14:textId="77777777" w:rsidR="00325303" w:rsidRPr="00A05B30" w:rsidRDefault="00325303" w:rsidP="007D7292">
      <w:pPr>
        <w:snapToGrid w:val="0"/>
        <w:spacing w:after="0" w:line="360" w:lineRule="auto"/>
        <w:contextualSpacing/>
        <w:rPr>
          <w:rFonts w:ascii="Times New Roman" w:hAnsi="Times New Roman"/>
          <w:b/>
          <w:color w:val="000000" w:themeColor="text1"/>
          <w:sz w:val="24"/>
          <w:szCs w:val="24"/>
          <w:lang w:val="en-US"/>
        </w:rPr>
      </w:pPr>
    </w:p>
    <w:p w14:paraId="0D6E2B64" w14:textId="3897E46D" w:rsidR="00160120" w:rsidRPr="00F25178" w:rsidRDefault="00160120" w:rsidP="00110E74">
      <w:pPr>
        <w:pStyle w:val="EndNoteBibliography"/>
        <w:spacing w:line="360" w:lineRule="auto"/>
        <w:ind w:left="720" w:hanging="720"/>
        <w:rPr>
          <w:rFonts w:ascii="Times New Roman" w:hAnsi="Times New Roman"/>
          <w:lang w:val="en-US"/>
        </w:rPr>
      </w:pPr>
    </w:p>
    <w:sectPr w:rsidR="00160120" w:rsidRPr="00F25178" w:rsidSect="00802168">
      <w:headerReference w:type="first" r:id="rId17"/>
      <w:footerReference w:type="first" r:id="rId18"/>
      <w:type w:val="continuous"/>
      <w:pgSz w:w="11901" w:h="16817" w:code="9"/>
      <w:pgMar w:top="1418" w:right="1134" w:bottom="1418" w:left="1134" w:header="1134" w:footer="709" w:gutter="0"/>
      <w:pgNumType w:start="19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DA35" w14:textId="77777777" w:rsidR="00FC765C" w:rsidRDefault="00FC765C" w:rsidP="000228B1">
      <w:pPr>
        <w:spacing w:after="0" w:line="240" w:lineRule="auto"/>
      </w:pPr>
      <w:r>
        <w:separator/>
      </w:r>
    </w:p>
  </w:endnote>
  <w:endnote w:type="continuationSeparator" w:id="0">
    <w:p w14:paraId="1EE51F7E" w14:textId="77777777" w:rsidR="00FC765C" w:rsidRDefault="00FC765C" w:rsidP="0002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263945"/>
      <w:docPartObj>
        <w:docPartGallery w:val="Page Numbers (Bottom of Page)"/>
        <w:docPartUnique/>
      </w:docPartObj>
    </w:sdtPr>
    <w:sdtEndPr>
      <w:rPr>
        <w:rFonts w:ascii="Times New Roman" w:hAnsi="Times New Roman"/>
        <w:noProof/>
      </w:rPr>
    </w:sdtEndPr>
    <w:sdtContent>
      <w:p w14:paraId="6663FE35" w14:textId="40BC4049" w:rsidR="00433A18" w:rsidRDefault="00802168" w:rsidP="00802168">
        <w:pPr>
          <w:pStyle w:val="Footer"/>
        </w:pPr>
        <w:r w:rsidRPr="00802168">
          <w:rPr>
            <w:rFonts w:ascii="Times New Roman" w:hAnsi="Times New Roman"/>
          </w:rPr>
          <w:fldChar w:fldCharType="begin"/>
        </w:r>
        <w:r w:rsidRPr="00802168">
          <w:rPr>
            <w:rFonts w:ascii="Times New Roman" w:hAnsi="Times New Roman"/>
          </w:rPr>
          <w:instrText xml:space="preserve"> PAGE   \* MERGEFORMAT </w:instrText>
        </w:r>
        <w:r w:rsidRPr="00802168">
          <w:rPr>
            <w:rFonts w:ascii="Times New Roman" w:hAnsi="Times New Roman"/>
          </w:rPr>
          <w:fldChar w:fldCharType="separate"/>
        </w:r>
        <w:r w:rsidRPr="00802168">
          <w:rPr>
            <w:rFonts w:ascii="Times New Roman" w:hAnsi="Times New Roman"/>
            <w:noProof/>
          </w:rPr>
          <w:t>2</w:t>
        </w:r>
        <w:r w:rsidRPr="00802168">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417619"/>
      <w:docPartObj>
        <w:docPartGallery w:val="Page Numbers (Bottom of Page)"/>
        <w:docPartUnique/>
      </w:docPartObj>
    </w:sdtPr>
    <w:sdtEndPr>
      <w:rPr>
        <w:noProof/>
      </w:rPr>
    </w:sdtEndPr>
    <w:sdtContent>
      <w:p w14:paraId="7968ABE8" w14:textId="2881E276" w:rsidR="00433A18" w:rsidRDefault="00802168" w:rsidP="00802168">
        <w:pPr>
          <w:pStyle w:val="Footer"/>
          <w:jc w:val="right"/>
        </w:pPr>
        <w:r w:rsidRPr="00802168">
          <w:rPr>
            <w:rFonts w:ascii="Times New Roman" w:hAnsi="Times New Roman"/>
          </w:rPr>
          <w:fldChar w:fldCharType="begin"/>
        </w:r>
        <w:r w:rsidRPr="00802168">
          <w:rPr>
            <w:rFonts w:ascii="Times New Roman" w:hAnsi="Times New Roman"/>
          </w:rPr>
          <w:instrText xml:space="preserve"> PAGE   \* MERGEFORMAT </w:instrText>
        </w:r>
        <w:r w:rsidRPr="00802168">
          <w:rPr>
            <w:rFonts w:ascii="Times New Roman" w:hAnsi="Times New Roman"/>
          </w:rPr>
          <w:fldChar w:fldCharType="separate"/>
        </w:r>
        <w:r w:rsidRPr="00802168">
          <w:rPr>
            <w:rFonts w:ascii="Times New Roman" w:hAnsi="Times New Roman"/>
            <w:noProof/>
          </w:rPr>
          <w:t>2</w:t>
        </w:r>
        <w:r w:rsidRPr="00802168">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853A" w14:textId="7999CDEB" w:rsidR="00433A18" w:rsidRPr="008F795A" w:rsidRDefault="00802168" w:rsidP="00637A6B">
    <w:pPr>
      <w:pStyle w:val="Footer"/>
      <w:framePr w:wrap="none" w:vAnchor="text" w:hAnchor="margin" w:xAlign="outside" w:y="1"/>
      <w:rPr>
        <w:rStyle w:val="PageNumber"/>
        <w:lang w:val="en-AU"/>
      </w:rPr>
    </w:pPr>
    <w:r>
      <w:rPr>
        <w:rStyle w:val="PageNumber"/>
        <w:rFonts w:ascii="Times New Roman" w:hAnsi="Times New Roman"/>
        <w:lang w:val="en-AU"/>
      </w:rPr>
      <w:t>191</w:t>
    </w:r>
  </w:p>
  <w:p w14:paraId="258BF251" w14:textId="59A025D1" w:rsidR="00433A18" w:rsidRDefault="00433A18" w:rsidP="009D6FBD">
    <w:pPr>
      <w:pStyle w:val="Footer"/>
      <w:tabs>
        <w:tab w:val="clear" w:pos="4513"/>
        <w:tab w:val="clear" w:pos="9026"/>
        <w:tab w:val="left" w:pos="4020"/>
      </w:tabs>
      <w:ind w:right="360" w:firstLine="360"/>
    </w:pPr>
    <w:r>
      <w:rPr>
        <w:rFonts w:ascii="Times New Roman" w:hAnsi="Times New Roman"/>
        <w:b/>
        <w:bCs/>
        <w:i/>
        <w:iCs/>
        <w:noProof/>
        <w:sz w:val="18"/>
        <w:szCs w:val="18"/>
        <w:lang w:val="en-US"/>
      </w:rPr>
      <mc:AlternateContent>
        <mc:Choice Requires="wps">
          <w:drawing>
            <wp:anchor distT="0" distB="0" distL="114300" distR="114300" simplePos="0" relativeHeight="251661824" behindDoc="0" locked="0" layoutInCell="1" allowOverlap="1" wp14:anchorId="6FD7AE25" wp14:editId="2A496B58">
              <wp:simplePos x="0" y="0"/>
              <wp:positionH relativeFrom="column">
                <wp:posOffset>248098</wp:posOffset>
              </wp:positionH>
              <wp:positionV relativeFrom="paragraph">
                <wp:posOffset>-2348118</wp:posOffset>
              </wp:positionV>
              <wp:extent cx="5606298" cy="1344258"/>
              <wp:effectExtent l="0" t="0" r="0" b="2540"/>
              <wp:wrapNone/>
              <wp:docPr id="7" name="Rectangle 7"/>
              <wp:cNvGraphicFramePr/>
              <a:graphic xmlns:a="http://schemas.openxmlformats.org/drawingml/2006/main">
                <a:graphicData uri="http://schemas.microsoft.com/office/word/2010/wordprocessingShape">
                  <wps:wsp>
                    <wps:cNvSpPr/>
                    <wps:spPr>
                      <a:xfrm>
                        <a:off x="0" y="0"/>
                        <a:ext cx="5606298" cy="1344258"/>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CD3A942" id="Rectangle 7" o:spid="_x0000_s1026" style="position:absolute;margin-left:19.55pt;margin-top:-184.9pt;width:441.45pt;height:105.8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" fillcolor="#d8d8d8 [2732]" stroked="f" strokeweight="1pt"/>
          </w:pict>
        </mc:Fallback>
      </mc:AlternateContent>
    </w:r>
    <w:r>
      <w:rPr>
        <w:rFonts w:ascii="Times New Roman" w:hAnsi="Times New Roman"/>
        <w:noProof/>
        <w:sz w:val="24"/>
        <w:szCs w:val="24"/>
        <w:lang w:val="en-US"/>
      </w:rPr>
      <mc:AlternateContent>
        <mc:Choice Requires="wpg">
          <w:drawing>
            <wp:anchor distT="0" distB="0" distL="114300" distR="114300" simplePos="0" relativeHeight="251659776" behindDoc="0" locked="0" layoutInCell="1" allowOverlap="1" wp14:anchorId="1416A483" wp14:editId="650C5981">
              <wp:simplePos x="0" y="0"/>
              <wp:positionH relativeFrom="column">
                <wp:posOffset>101</wp:posOffset>
              </wp:positionH>
              <wp:positionV relativeFrom="paragraph">
                <wp:posOffset>-753273</wp:posOffset>
              </wp:positionV>
              <wp:extent cx="6144038" cy="570230"/>
              <wp:effectExtent l="0" t="0" r="3175" b="1270"/>
              <wp:wrapNone/>
              <wp:docPr id="8" name="Group 8"/>
              <wp:cNvGraphicFramePr/>
              <a:graphic xmlns:a="http://schemas.openxmlformats.org/drawingml/2006/main">
                <a:graphicData uri="http://schemas.microsoft.com/office/word/2010/wordprocessingGroup">
                  <wpg:wgp>
                    <wpg:cNvGrpSpPr/>
                    <wpg:grpSpPr>
                      <a:xfrm>
                        <a:off x="0" y="0"/>
                        <a:ext cx="6144038" cy="570230"/>
                        <a:chOff x="0" y="0"/>
                        <a:chExt cx="6144038" cy="570230"/>
                      </a:xfrm>
                    </wpg:grpSpPr>
                    <wps:wsp>
                      <wps:cNvPr id="4" name="Text Box 4"/>
                      <wps:cNvSpPr txBox="1"/>
                      <wps:spPr>
                        <a:xfrm>
                          <a:off x="0" y="0"/>
                          <a:ext cx="6144038" cy="570230"/>
                        </a:xfrm>
                        <a:prstGeom prst="rect">
                          <a:avLst/>
                        </a:prstGeom>
                        <a:solidFill>
                          <a:schemeClr val="bg1">
                            <a:lumMod val="85000"/>
                          </a:schemeClr>
                        </a:solidFill>
                        <a:ln>
                          <a:noFill/>
                        </a:ln>
                        <a:effectLst/>
                      </wps:spPr>
                      <wps:txbx>
                        <w:txbxContent>
                          <w:p w14:paraId="6349BE78" w14:textId="40F62D64" w:rsidR="00433A18" w:rsidRPr="00E62EC9" w:rsidRDefault="00433A18" w:rsidP="00682DDF">
                            <w:pPr>
                              <w:spacing w:after="0" w:line="240" w:lineRule="auto"/>
                              <w:ind w:left="284" w:right="698"/>
                              <w:jc w:val="both"/>
                              <w:rPr>
                                <w:rFonts w:ascii="Times New Roman" w:eastAsia="Times New Roman" w:hAnsi="Times New Roman"/>
                                <w:sz w:val="6"/>
                                <w:szCs w:val="20"/>
                                <w:lang w:val="en-US"/>
                              </w:rPr>
                            </w:pPr>
                            <w:r w:rsidRPr="004B11BD">
                              <w:rPr>
                                <w:rFonts w:ascii="Times New Roman" w:hAnsi="Times New Roman"/>
                                <w:sz w:val="16"/>
                                <w:szCs w:val="24"/>
                              </w:rPr>
                              <w:t xml:space="preserve">Handling Editor: </w:t>
                            </w:r>
                            <w:r>
                              <w:rPr>
                                <w:rFonts w:ascii="Times New Roman" w:hAnsi="Times New Roman"/>
                                <w:sz w:val="16"/>
                                <w:szCs w:val="24"/>
                                <w:lang w:val="en-US"/>
                              </w:rPr>
                              <w:t>Made Diah Lestari, Faculty of Psychology, Universitas Udayana, Indonesia</w:t>
                            </w:r>
                          </w:p>
                          <w:p w14:paraId="1F1CEA1F" w14:textId="77777777" w:rsidR="00433A18" w:rsidRPr="004B11BD" w:rsidRDefault="00433A18" w:rsidP="00477709">
                            <w:pPr>
                              <w:spacing w:after="0" w:line="240" w:lineRule="auto"/>
                              <w:ind w:left="1276" w:right="698"/>
                              <w:jc w:val="both"/>
                              <w:rPr>
                                <w:rFonts w:ascii="Times New Roman" w:hAnsi="Times New Roman"/>
                                <w:sz w:val="16"/>
                                <w:szCs w:val="24"/>
                              </w:rPr>
                            </w:pPr>
                            <w:r w:rsidRPr="004B11BD">
                              <w:rPr>
                                <w:rFonts w:ascii="Times New Roman" w:eastAsia="Times New Roman" w:hAnsi="Times New Roman"/>
                                <w:sz w:val="16"/>
                                <w:szCs w:val="20"/>
                              </w:rPr>
                              <w:t xml:space="preserve">This open access article is licensed under </w:t>
                            </w:r>
                            <w:hyperlink r:id="rId1" w:history="1">
                              <w:r w:rsidRPr="004B11BD">
                                <w:rPr>
                                  <w:rStyle w:val="Hyperlink"/>
                                  <w:rFonts w:ascii="Times New Roman" w:eastAsia="Times New Roman" w:hAnsi="Times New Roman"/>
                                  <w:color w:val="808080"/>
                                  <w:sz w:val="16"/>
                                  <w:szCs w:val="20"/>
                                </w:rPr>
                                <w:t>Creative Commons Attribution License</w:t>
                              </w:r>
                            </w:hyperlink>
                            <w:r w:rsidRPr="004B11BD">
                              <w:rPr>
                                <w:rFonts w:ascii="Times New Roman" w:eastAsia="Times New Roman" w:hAnsi="Times New Roman"/>
                                <w:sz w:val="16"/>
                                <w:szCs w:val="20"/>
                              </w:rPr>
                              <w:t>, which permits  unrestricted use, distribution, and reproduction, provided the original work is properly cited.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descr="../../../Desktop/Screen%20Shot%202018-07-09%20at%205.09.56%20PM.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43189" y="202301"/>
                          <a:ext cx="627380" cy="263584"/>
                        </a:xfrm>
                        <a:prstGeom prst="rect">
                          <a:avLst/>
                        </a:prstGeom>
                        <a:noFill/>
                        <a:ln>
                          <a:noFill/>
                        </a:ln>
                      </pic:spPr>
                    </pic:pic>
                  </wpg:wgp>
                </a:graphicData>
              </a:graphic>
            </wp:anchor>
          </w:drawing>
        </mc:Choice>
        <mc:Fallback>
          <w:pict>
            <v:group w14:anchorId="1416A483" id="Group 8" o:spid="_x0000_s1026" style="position:absolute;left:0;text-align:left;margin-left:0;margin-top:-59.3pt;width:483.8pt;height:44.9pt;z-index:251659776" coordsize="61440,5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">
              <v:shapetype id="_x0000_t202" coordsize="21600,21600" o:spt="202" path="m,l,21600r21600,l21600,xe">
                <v:stroke joinstyle="miter"/>
                <v:path gradientshapeok="t" o:connecttype="rect"/>
              </v:shapetype>
              <v:shape id="Text Box 4" o:spid="_x0000_s1027" type="#_x0000_t202" style="position:absolute;width:61440;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" fillcolor="#d8d8d8 [2732]" stroked="f">
                <v:textbox>
                  <w:txbxContent>
                    <w:p w14:paraId="6349BE78" w14:textId="40F62D64" w:rsidR="00433A18" w:rsidRPr="00E62EC9" w:rsidRDefault="00433A18" w:rsidP="00682DDF">
                      <w:pPr>
                        <w:spacing w:after="0" w:line="240" w:lineRule="auto"/>
                        <w:ind w:left="284" w:right="698"/>
                        <w:jc w:val="both"/>
                        <w:rPr>
                          <w:rFonts w:ascii="Times New Roman" w:eastAsia="Times New Roman" w:hAnsi="Times New Roman"/>
                          <w:sz w:val="6"/>
                          <w:szCs w:val="20"/>
                          <w:lang w:val="en-US"/>
                        </w:rPr>
                      </w:pPr>
                      <w:r w:rsidRPr="004B11BD">
                        <w:rPr>
                          <w:rFonts w:ascii="Times New Roman" w:hAnsi="Times New Roman"/>
                          <w:sz w:val="16"/>
                          <w:szCs w:val="24"/>
                        </w:rPr>
                        <w:t xml:space="preserve">Handling Editor: </w:t>
                      </w:r>
                      <w:r>
                        <w:rPr>
                          <w:rFonts w:ascii="Times New Roman" w:hAnsi="Times New Roman"/>
                          <w:sz w:val="16"/>
                          <w:szCs w:val="24"/>
                          <w:lang w:val="en-US"/>
                        </w:rPr>
                        <w:t>Made Diah Lestari, Faculty of Psychology, Universitas Udayana, Indonesia</w:t>
                      </w:r>
                    </w:p>
                    <w:p w14:paraId="1F1CEA1F" w14:textId="77777777" w:rsidR="00433A18" w:rsidRPr="004B11BD" w:rsidRDefault="00433A18" w:rsidP="00477709">
                      <w:pPr>
                        <w:spacing w:after="0" w:line="240" w:lineRule="auto"/>
                        <w:ind w:left="1276" w:right="698"/>
                        <w:jc w:val="both"/>
                        <w:rPr>
                          <w:rFonts w:ascii="Times New Roman" w:hAnsi="Times New Roman"/>
                          <w:sz w:val="16"/>
                          <w:szCs w:val="24"/>
                        </w:rPr>
                      </w:pPr>
                      <w:r w:rsidRPr="004B11BD">
                        <w:rPr>
                          <w:rFonts w:ascii="Times New Roman" w:eastAsia="Times New Roman" w:hAnsi="Times New Roman"/>
                          <w:sz w:val="16"/>
                          <w:szCs w:val="20"/>
                        </w:rPr>
                        <w:t xml:space="preserve">This open access article is licensed under </w:t>
                      </w:r>
                      <w:hyperlink r:id="rId3" w:history="1">
                        <w:r w:rsidRPr="004B11BD">
                          <w:rPr>
                            <w:rStyle w:val="Hyperlink"/>
                            <w:rFonts w:ascii="Times New Roman" w:eastAsia="Times New Roman" w:hAnsi="Times New Roman"/>
                            <w:color w:val="808080"/>
                            <w:sz w:val="16"/>
                            <w:szCs w:val="20"/>
                          </w:rPr>
                          <w:t>Creative Commons Attribution License</w:t>
                        </w:r>
                      </w:hyperlink>
                      <w:r w:rsidRPr="004B11BD">
                        <w:rPr>
                          <w:rFonts w:ascii="Times New Roman" w:eastAsia="Times New Roman" w:hAnsi="Times New Roman"/>
                          <w:sz w:val="16"/>
                          <w:szCs w:val="20"/>
                        </w:rPr>
                        <w:t>, which permits  unrestricted use, distribution, and reproduction, provided the original work is properly cited.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Desktop/Screen%20Shot%202018-07-09%20at%205.09.56%20PM.png" style="position:absolute;left:2431;top:2023;width:6274;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">
                <v:imagedata r:id="rId4" o:title="Screen%20Shot%202018-07-09%20at%205.09.56%20PM"/>
              </v:shape>
            </v:group>
          </w:pict>
        </mc:Fallback>
      </mc:AlternateConten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9022888"/>
      <w:docPartObj>
        <w:docPartGallery w:val="Page Numbers (Bottom of Page)"/>
        <w:docPartUnique/>
      </w:docPartObj>
    </w:sdtPr>
    <w:sdtEndPr>
      <w:rPr>
        <w:rStyle w:val="PageNumber"/>
        <w:rFonts w:ascii="Times New Roman" w:hAnsi="Times New Roman"/>
      </w:rPr>
    </w:sdtEndPr>
    <w:sdtContent>
      <w:p w14:paraId="51370AD5" w14:textId="639498A6" w:rsidR="00433A18" w:rsidRPr="008F795A" w:rsidRDefault="00433A18" w:rsidP="00AF457D">
        <w:pPr>
          <w:pStyle w:val="Footer"/>
          <w:framePr w:wrap="none" w:vAnchor="text" w:hAnchor="margin" w:xAlign="outside" w:y="1"/>
          <w:rPr>
            <w:rStyle w:val="PageNumber"/>
            <w:rFonts w:ascii="Times New Roman" w:hAnsi="Times New Roman"/>
          </w:rPr>
        </w:pPr>
        <w:r>
          <w:rPr>
            <w:rStyle w:val="PageNumber"/>
            <w:rFonts w:ascii="Times New Roman" w:hAnsi="Times New Roman"/>
            <w:lang w:val="en-US"/>
          </w:rPr>
          <w:t>X</w:t>
        </w:r>
      </w:p>
    </w:sdtContent>
  </w:sdt>
  <w:p w14:paraId="4E5B75B9" w14:textId="73723FE3" w:rsidR="00433A18" w:rsidRDefault="00433A18" w:rsidP="008F795A">
    <w:pPr>
      <w:pStyle w:val="Footer"/>
      <w:tabs>
        <w:tab w:val="clear" w:pos="4513"/>
        <w:tab w:val="clear" w:pos="9026"/>
        <w:tab w:val="left" w:pos="4020"/>
      </w:tabs>
      <w:ind w:right="360" w:firstLine="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3E235" w14:textId="77777777" w:rsidR="00FC765C" w:rsidRDefault="00FC765C" w:rsidP="000228B1">
      <w:pPr>
        <w:spacing w:after="0" w:line="240" w:lineRule="auto"/>
      </w:pPr>
      <w:r>
        <w:separator/>
      </w:r>
    </w:p>
  </w:footnote>
  <w:footnote w:type="continuationSeparator" w:id="0">
    <w:p w14:paraId="0C242146" w14:textId="77777777" w:rsidR="00FC765C" w:rsidRDefault="00FC765C" w:rsidP="0002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DF9D" w14:textId="4A835D15" w:rsidR="00433A18" w:rsidRPr="00072C94" w:rsidRDefault="008003F7" w:rsidP="009258FF">
    <w:pPr>
      <w:pBdr>
        <w:bottom w:val="single" w:sz="4" w:space="1" w:color="auto"/>
      </w:pBdr>
      <w:spacing w:after="0" w:line="360" w:lineRule="auto"/>
      <w:jc w:val="center"/>
      <w:outlineLvl w:val="0"/>
      <w:rPr>
        <w:rFonts w:ascii="Times New Roman" w:hAnsi="Times New Roman"/>
        <w:i/>
        <w:sz w:val="20"/>
        <w:szCs w:val="20"/>
        <w:lang w:val="en-AU"/>
      </w:rPr>
    </w:pPr>
    <w:r>
      <w:rPr>
        <w:rFonts w:ascii="Times New Roman" w:hAnsi="Times New Roman"/>
        <w:i/>
        <w:sz w:val="20"/>
        <w:szCs w:val="20"/>
        <w:lang w:val="en-AU"/>
      </w:rPr>
      <w:t xml:space="preserve">Maharani, </w:t>
    </w:r>
    <w:proofErr w:type="spellStart"/>
    <w:r>
      <w:rPr>
        <w:rFonts w:ascii="Times New Roman" w:hAnsi="Times New Roman"/>
        <w:i/>
        <w:sz w:val="20"/>
        <w:szCs w:val="20"/>
        <w:lang w:val="en-AU"/>
      </w:rPr>
      <w:t>Kendhawati</w:t>
    </w:r>
    <w:proofErr w:type="spellEnd"/>
    <w:r>
      <w:rPr>
        <w:rFonts w:ascii="Times New Roman" w:hAnsi="Times New Roman"/>
        <w:i/>
        <w:sz w:val="20"/>
        <w:szCs w:val="20"/>
        <w:lang w:val="en-AU"/>
      </w:rPr>
      <w:t xml:space="preserve">, </w:t>
    </w:r>
    <w:r w:rsidR="00433A18">
      <w:rPr>
        <w:rFonts w:ascii="Times New Roman" w:hAnsi="Times New Roman"/>
        <w:i/>
        <w:sz w:val="20"/>
        <w:szCs w:val="20"/>
        <w:lang w:val="en-AU"/>
      </w:rPr>
      <w:t xml:space="preserve">&amp; </w:t>
    </w:r>
    <w:proofErr w:type="spellStart"/>
    <w:r>
      <w:rPr>
        <w:rFonts w:ascii="Times New Roman" w:hAnsi="Times New Roman"/>
        <w:i/>
        <w:sz w:val="20"/>
        <w:szCs w:val="20"/>
        <w:lang w:val="en-AU"/>
      </w:rPr>
      <w:t>Moeliono</w:t>
    </w:r>
    <w:proofErr w:type="spellEnd"/>
  </w:p>
  <w:p w14:paraId="4A60CB03" w14:textId="77777777" w:rsidR="00433A18" w:rsidRPr="009258FF" w:rsidRDefault="00433A18">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335B" w14:textId="708E0385" w:rsidR="00433A18" w:rsidRPr="0076543E" w:rsidRDefault="00433A18" w:rsidP="00F66477">
    <w:pPr>
      <w:pBdr>
        <w:bottom w:val="single" w:sz="4" w:space="1" w:color="auto"/>
      </w:pBdr>
      <w:spacing w:after="0"/>
      <w:jc w:val="center"/>
      <w:rPr>
        <w:rFonts w:ascii="Times New Roman" w:eastAsia="Times New Roman" w:hAnsi="Times New Roman"/>
        <w:bCs/>
        <w:i/>
        <w:iCs/>
        <w:sz w:val="20"/>
        <w:szCs w:val="20"/>
        <w:lang w:val="en-US"/>
      </w:rPr>
    </w:pPr>
    <w:r w:rsidRPr="009D6FBD">
      <w:rPr>
        <w:rFonts w:ascii="Times New Roman" w:hAnsi="Times New Roman"/>
        <w:i/>
        <w:sz w:val="20"/>
        <w:szCs w:val="20"/>
      </w:rPr>
      <w:t>Jurnal Psikologi Ulayat</w:t>
    </w:r>
    <w:r>
      <w:rPr>
        <w:rFonts w:ascii="Times New Roman" w:hAnsi="Times New Roman"/>
        <w:i/>
        <w:sz w:val="20"/>
        <w:szCs w:val="20"/>
        <w:lang w:val="en-AU"/>
      </w:rPr>
      <w:t>: Indonesian Journal of Indigenous Psychology</w:t>
    </w:r>
    <w:r w:rsidRPr="009D6FBD">
      <w:rPr>
        <w:rFonts w:ascii="Times New Roman" w:hAnsi="Times New Roman"/>
        <w:i/>
        <w:sz w:val="20"/>
        <w:szCs w:val="20"/>
      </w:rPr>
      <w:t xml:space="preserve"> </w:t>
    </w:r>
    <w:r w:rsidRPr="000B3998">
      <w:rPr>
        <w:rFonts w:ascii="Times New Roman" w:hAnsi="Times New Roman"/>
        <w:i/>
        <w:sz w:val="20"/>
        <w:szCs w:val="20"/>
      </w:rPr>
      <w:t>(20</w:t>
    </w:r>
    <w:r w:rsidRPr="000B3998">
      <w:rPr>
        <w:rFonts w:ascii="Times New Roman" w:hAnsi="Times New Roman"/>
        <w:i/>
        <w:sz w:val="20"/>
        <w:szCs w:val="20"/>
        <w:lang w:val="en-US"/>
      </w:rPr>
      <w:t>2</w:t>
    </w:r>
    <w:r w:rsidR="0093688A">
      <w:rPr>
        <w:rFonts w:ascii="Times New Roman" w:hAnsi="Times New Roman"/>
        <w:i/>
        <w:sz w:val="20"/>
        <w:szCs w:val="20"/>
        <w:lang w:val="en-US"/>
      </w:rPr>
      <w:t>3</w:t>
    </w:r>
    <w:r>
      <w:rPr>
        <w:rFonts w:ascii="Times New Roman" w:hAnsi="Times New Roman"/>
        <w:i/>
        <w:sz w:val="20"/>
        <w:szCs w:val="20"/>
      </w:rPr>
      <w:t xml:space="preserve">), </w:t>
    </w:r>
    <w:r w:rsidR="00802168">
      <w:rPr>
        <w:rFonts w:ascii="Times New Roman" w:hAnsi="Times New Roman"/>
        <w:i/>
        <w:sz w:val="20"/>
        <w:szCs w:val="20"/>
        <w:lang w:val="en-AU"/>
      </w:rPr>
      <w:t>10</w:t>
    </w:r>
    <w:r>
      <w:rPr>
        <w:rFonts w:ascii="Times New Roman" w:hAnsi="Times New Roman"/>
        <w:i/>
        <w:sz w:val="20"/>
        <w:szCs w:val="20"/>
      </w:rPr>
      <w:t>(</w:t>
    </w:r>
    <w:r w:rsidR="00802168">
      <w:rPr>
        <w:rFonts w:ascii="Times New Roman" w:hAnsi="Times New Roman"/>
        <w:i/>
        <w:sz w:val="20"/>
        <w:szCs w:val="20"/>
        <w:lang w:val="en-US"/>
      </w:rPr>
      <w:t>2</w:t>
    </w:r>
    <w:r>
      <w:rPr>
        <w:rFonts w:ascii="Times New Roman" w:hAnsi="Times New Roman"/>
        <w:i/>
        <w:sz w:val="20"/>
        <w:szCs w:val="20"/>
      </w:rPr>
      <w:t xml:space="preserve">), </w:t>
    </w:r>
    <w:r w:rsidR="00802168">
      <w:rPr>
        <w:rFonts w:ascii="Times New Roman" w:hAnsi="Times New Roman"/>
        <w:i/>
        <w:sz w:val="20"/>
        <w:szCs w:val="20"/>
        <w:lang w:val="en-US"/>
      </w:rPr>
      <w:t>191-209</w:t>
    </w:r>
  </w:p>
  <w:p w14:paraId="61CD3495" w14:textId="77777777" w:rsidR="00433A18" w:rsidRDefault="00433A18" w:rsidP="009F02F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F8C6" w14:textId="5496AB7B" w:rsidR="00433A18" w:rsidRDefault="00433A18" w:rsidP="00E614E1">
    <w:pPr>
      <w:pStyle w:val="Header"/>
      <w:pBdr>
        <w:bottom w:val="single" w:sz="4" w:space="1" w:color="auto"/>
      </w:pBdr>
      <w:tabs>
        <w:tab w:val="clear" w:pos="9026"/>
        <w:tab w:val="right" w:pos="9633"/>
      </w:tabs>
      <w:spacing w:after="120" w:line="240" w:lineRule="auto"/>
      <w:rPr>
        <w:rFonts w:ascii="Times New Roman" w:hAnsi="Times New Roman"/>
        <w:sz w:val="20"/>
        <w:szCs w:val="20"/>
      </w:rPr>
    </w:pPr>
    <w:r>
      <w:rPr>
        <w:noProof/>
        <w:lang w:val="en-US"/>
      </w:rPr>
      <w:drawing>
        <wp:anchor distT="0" distB="0" distL="114300" distR="114300" simplePos="0" relativeHeight="251657728" behindDoc="0" locked="0" layoutInCell="1" allowOverlap="1" wp14:anchorId="77DF09E1" wp14:editId="428AE75D">
          <wp:simplePos x="0" y="0"/>
          <wp:positionH relativeFrom="column">
            <wp:posOffset>5099050</wp:posOffset>
          </wp:positionH>
          <wp:positionV relativeFrom="paragraph">
            <wp:posOffset>-48260</wp:posOffset>
          </wp:positionV>
          <wp:extent cx="1606550" cy="457200"/>
          <wp:effectExtent l="0" t="0" r="0" b="0"/>
          <wp:wrapNone/>
          <wp:docPr id="6" name="Picture 6" descr="Logo-KPIN-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PIN-K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val="en-US"/>
      </w:rPr>
      <w:drawing>
        <wp:inline distT="0" distB="0" distL="0" distR="0" wp14:anchorId="65DAA08B" wp14:editId="0F4DD276">
          <wp:extent cx="1536700" cy="584200"/>
          <wp:effectExtent l="0" t="0" r="0" b="0"/>
          <wp:docPr id="9" name="Picture 9" descr="Screen%20Shot%202017-11-24%20at%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1-24%20at%2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6700" cy="584200"/>
                  </a:xfrm>
                  <a:prstGeom prst="rect">
                    <a:avLst/>
                  </a:prstGeom>
                  <a:noFill/>
                  <a:ln>
                    <a:noFill/>
                  </a:ln>
                </pic:spPr>
              </pic:pic>
            </a:graphicData>
          </a:graphic>
        </wp:inline>
      </w:drawing>
    </w:r>
  </w:p>
  <w:p w14:paraId="7F3F58A7" w14:textId="26B4994C" w:rsidR="00433A18" w:rsidRPr="007D7CD3" w:rsidRDefault="00433A18" w:rsidP="007D7CD3">
    <w:pPr>
      <w:pStyle w:val="Header"/>
      <w:pBdr>
        <w:bottom w:val="single" w:sz="4" w:space="1" w:color="auto"/>
      </w:pBdr>
      <w:tabs>
        <w:tab w:val="clear" w:pos="9026"/>
        <w:tab w:val="right" w:pos="9633"/>
      </w:tabs>
      <w:spacing w:before="40" w:after="0" w:line="240" w:lineRule="auto"/>
      <w:rPr>
        <w:rFonts w:ascii="Times New Roman" w:hAnsi="Times New Roman"/>
        <w:sz w:val="16"/>
        <w:szCs w:val="16"/>
      </w:rPr>
    </w:pPr>
    <w:r w:rsidRPr="007D7CD3">
      <w:rPr>
        <w:rFonts w:ascii="Times New Roman" w:hAnsi="Times New Roman"/>
        <w:sz w:val="16"/>
        <w:szCs w:val="16"/>
      </w:rPr>
      <w:t>Jurnal Psikologi Ulayat</w:t>
    </w:r>
    <w:r w:rsidRPr="007D7CD3">
      <w:rPr>
        <w:rFonts w:ascii="Times New Roman" w:hAnsi="Times New Roman"/>
        <w:sz w:val="16"/>
        <w:szCs w:val="16"/>
        <w:lang w:val="en-AU"/>
      </w:rPr>
      <w:t>: Indonesian Journal of Indigenous Psychology</w:t>
    </w:r>
    <w:r w:rsidRPr="007D7CD3">
      <w:rPr>
        <w:rFonts w:ascii="Times New Roman" w:hAnsi="Times New Roman"/>
        <w:sz w:val="16"/>
        <w:szCs w:val="16"/>
      </w:rPr>
      <w:t xml:space="preserve"> </w:t>
    </w:r>
    <w:r w:rsidRPr="000B3998">
      <w:rPr>
        <w:rFonts w:ascii="Times New Roman" w:hAnsi="Times New Roman"/>
        <w:sz w:val="16"/>
        <w:szCs w:val="16"/>
      </w:rPr>
      <w:t>(20</w:t>
    </w:r>
    <w:r w:rsidRPr="000B3998">
      <w:rPr>
        <w:rFonts w:ascii="Times New Roman" w:hAnsi="Times New Roman"/>
        <w:sz w:val="16"/>
        <w:szCs w:val="16"/>
        <w:lang w:val="en-US"/>
      </w:rPr>
      <w:t>2</w:t>
    </w:r>
    <w:r w:rsidR="0093688A">
      <w:rPr>
        <w:rFonts w:ascii="Times New Roman" w:hAnsi="Times New Roman"/>
        <w:sz w:val="16"/>
        <w:szCs w:val="16"/>
        <w:lang w:val="en-US"/>
      </w:rPr>
      <w:t>3</w:t>
    </w:r>
    <w:r w:rsidRPr="007D7CD3">
      <w:rPr>
        <w:rFonts w:ascii="Times New Roman" w:hAnsi="Times New Roman"/>
        <w:sz w:val="16"/>
        <w:szCs w:val="16"/>
      </w:rPr>
      <w:t xml:space="preserve">), </w:t>
    </w:r>
    <w:r w:rsidR="00802168">
      <w:rPr>
        <w:rFonts w:ascii="Times New Roman" w:hAnsi="Times New Roman"/>
        <w:sz w:val="16"/>
        <w:szCs w:val="16"/>
        <w:lang w:val="en-AU"/>
      </w:rPr>
      <w:t>10</w:t>
    </w:r>
    <w:r w:rsidRPr="007D7CD3">
      <w:rPr>
        <w:rFonts w:ascii="Times New Roman" w:hAnsi="Times New Roman"/>
        <w:sz w:val="16"/>
        <w:szCs w:val="16"/>
      </w:rPr>
      <w:t>(</w:t>
    </w:r>
    <w:r w:rsidR="00802168">
      <w:rPr>
        <w:rFonts w:ascii="Times New Roman" w:hAnsi="Times New Roman"/>
        <w:sz w:val="16"/>
        <w:szCs w:val="16"/>
        <w:lang w:val="en-US"/>
      </w:rPr>
      <w:t>2</w:t>
    </w:r>
    <w:r w:rsidRPr="007D7CD3">
      <w:rPr>
        <w:rFonts w:ascii="Times New Roman" w:hAnsi="Times New Roman"/>
        <w:sz w:val="16"/>
        <w:szCs w:val="16"/>
      </w:rPr>
      <w:t xml:space="preserve">), </w:t>
    </w:r>
    <w:r w:rsidR="00802168">
      <w:rPr>
        <w:rFonts w:ascii="Times New Roman" w:hAnsi="Times New Roman"/>
        <w:sz w:val="16"/>
        <w:szCs w:val="16"/>
        <w:lang w:val="en-AU"/>
      </w:rPr>
      <w:t>191-209</w:t>
    </w:r>
    <w:r w:rsidRPr="007D7CD3">
      <w:rPr>
        <w:rFonts w:ascii="Times New Roman" w:hAnsi="Times New Roman"/>
        <w:sz w:val="16"/>
        <w:szCs w:val="16"/>
      </w:rPr>
      <w:tab/>
      <w:t>e-ISSN: 2580-1228</w:t>
    </w:r>
  </w:p>
  <w:p w14:paraId="3C3903D1" w14:textId="486951C2" w:rsidR="00433A18" w:rsidRPr="007D7CD3" w:rsidRDefault="00433A18" w:rsidP="00E614E1">
    <w:pPr>
      <w:pStyle w:val="Header"/>
      <w:pBdr>
        <w:bottom w:val="single" w:sz="4" w:space="1" w:color="auto"/>
      </w:pBdr>
      <w:tabs>
        <w:tab w:val="clear" w:pos="9026"/>
        <w:tab w:val="right" w:pos="9633"/>
      </w:tabs>
      <w:spacing w:after="0" w:line="240" w:lineRule="auto"/>
      <w:rPr>
        <w:rFonts w:ascii="Times New Roman" w:hAnsi="Times New Roman"/>
        <w:sz w:val="16"/>
        <w:szCs w:val="16"/>
      </w:rPr>
    </w:pPr>
    <w:r w:rsidRPr="007D7CD3">
      <w:rPr>
        <w:rFonts w:ascii="Times New Roman" w:hAnsi="Times New Roman"/>
        <w:sz w:val="16"/>
        <w:szCs w:val="16"/>
      </w:rPr>
      <w:t>DOI: 10.24854/jpu</w:t>
    </w:r>
    <w:r w:rsidR="008003F7">
      <w:rPr>
        <w:rFonts w:ascii="Times New Roman" w:hAnsi="Times New Roman"/>
        <w:sz w:val="16"/>
        <w:szCs w:val="16"/>
        <w:lang w:val="en-US"/>
      </w:rPr>
      <w:t>555</w:t>
    </w:r>
    <w:r w:rsidRPr="007D7CD3">
      <w:rPr>
        <w:rFonts w:ascii="Times New Roman" w:hAnsi="Times New Roman"/>
        <w:sz w:val="16"/>
        <w:szCs w:val="16"/>
      </w:rPr>
      <w:tab/>
    </w:r>
    <w:r w:rsidRPr="007D7CD3">
      <w:rPr>
        <w:rFonts w:ascii="Times New Roman" w:hAnsi="Times New Roman"/>
        <w:sz w:val="16"/>
        <w:szCs w:val="16"/>
      </w:rPr>
      <w:tab/>
      <w:t>p-ISSN: 2088-4230</w:t>
    </w:r>
  </w:p>
  <w:p w14:paraId="72543A38" w14:textId="77777777" w:rsidR="00433A18" w:rsidRPr="007D7CD3" w:rsidRDefault="00433A18" w:rsidP="00C4502E">
    <w:pPr>
      <w:pStyle w:val="Header"/>
      <w:spacing w:line="240" w:lineRule="auto"/>
      <w:rPr>
        <w:rFonts w:ascii="Times New Roman" w:hAnsi="Times New Roman"/>
        <w:sz w:val="11"/>
        <w:szCs w:val="1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E91F" w14:textId="40C14371" w:rsidR="00433A18" w:rsidRPr="00072C94" w:rsidRDefault="00433A18" w:rsidP="00072C94">
    <w:pPr>
      <w:pBdr>
        <w:bottom w:val="single" w:sz="4" w:space="1" w:color="auto"/>
      </w:pBdr>
      <w:spacing w:after="0" w:line="360" w:lineRule="auto"/>
      <w:jc w:val="center"/>
      <w:outlineLvl w:val="0"/>
      <w:rPr>
        <w:rFonts w:ascii="Times New Roman" w:hAnsi="Times New Roman"/>
        <w:i/>
        <w:sz w:val="20"/>
        <w:szCs w:val="20"/>
        <w:lang w:val="en-AU"/>
      </w:rPr>
    </w:pPr>
    <w:proofErr w:type="spellStart"/>
    <w:r>
      <w:rPr>
        <w:rFonts w:ascii="Times New Roman" w:hAnsi="Times New Roman"/>
        <w:i/>
        <w:sz w:val="20"/>
        <w:szCs w:val="20"/>
        <w:lang w:val="en-AU"/>
      </w:rPr>
      <w:t>Luzanil</w:t>
    </w:r>
    <w:proofErr w:type="spellEnd"/>
    <w:r>
      <w:rPr>
        <w:rFonts w:ascii="Times New Roman" w:hAnsi="Times New Roman"/>
        <w:i/>
        <w:sz w:val="20"/>
        <w:szCs w:val="20"/>
        <w:lang w:val="en-AU"/>
      </w:rPr>
      <w:t xml:space="preserve"> &amp; </w:t>
    </w:r>
    <w:proofErr w:type="spellStart"/>
    <w:r>
      <w:rPr>
        <w:rFonts w:ascii="Times New Roman" w:hAnsi="Times New Roman"/>
        <w:i/>
        <w:sz w:val="20"/>
        <w:szCs w:val="20"/>
        <w:lang w:val="en-AU"/>
      </w:rPr>
      <w:t>Menaldi</w:t>
    </w:r>
    <w:proofErr w:type="spellEnd"/>
  </w:p>
  <w:p w14:paraId="5CE33BC7" w14:textId="77777777" w:rsidR="00433A18" w:rsidRPr="00072C94" w:rsidRDefault="00433A18" w:rsidP="00C4502E">
    <w:pPr>
      <w:pStyle w:val="Header"/>
      <w:spacing w:line="240" w:lineRule="auto"/>
      <w:rPr>
        <w:rFonts w:ascii="Times New Roman" w:hAnsi="Times New Roman"/>
        <w:sz w:val="24"/>
        <w:szCs w:val="24"/>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6432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C30D14"/>
    <w:multiLevelType w:val="hybridMultilevel"/>
    <w:tmpl w:val="27FC41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E51382"/>
    <w:multiLevelType w:val="hybridMultilevel"/>
    <w:tmpl w:val="319EC1FA"/>
    <w:lvl w:ilvl="0" w:tplc="6E82EB8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BE56A0"/>
    <w:multiLevelType w:val="hybridMultilevel"/>
    <w:tmpl w:val="7580495A"/>
    <w:lvl w:ilvl="0" w:tplc="EE3C205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316FB4"/>
    <w:multiLevelType w:val="hybridMultilevel"/>
    <w:tmpl w:val="0CDA4804"/>
    <w:lvl w:ilvl="0" w:tplc="41E8BD1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9C3494F"/>
    <w:multiLevelType w:val="hybridMultilevel"/>
    <w:tmpl w:val="C35401FC"/>
    <w:lvl w:ilvl="0" w:tplc="BAF82B3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226328"/>
    <w:multiLevelType w:val="hybridMultilevel"/>
    <w:tmpl w:val="02860DC2"/>
    <w:lvl w:ilvl="0" w:tplc="FD5C65A6">
      <w:numFmt w:val="bullet"/>
      <w:lvlText w:val="-"/>
      <w:lvlJc w:val="left"/>
      <w:pPr>
        <w:ind w:left="720" w:hanging="360"/>
      </w:pPr>
      <w:rPr>
        <w:rFonts w:ascii="Calibri" w:eastAsiaTheme="minorEastAsia" w:hAnsi="Calibri" w:cs="Calibri" w:hint="default"/>
        <w:color w:val="auto"/>
        <w:sz w:val="22"/>
        <w:u w:val="no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0200479"/>
    <w:multiLevelType w:val="hybridMultilevel"/>
    <w:tmpl w:val="50ECBCB0"/>
    <w:lvl w:ilvl="0" w:tplc="EEF6F25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14978AA"/>
    <w:multiLevelType w:val="multilevel"/>
    <w:tmpl w:val="A4DE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4627B2"/>
    <w:multiLevelType w:val="hybridMultilevel"/>
    <w:tmpl w:val="7D92EB4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5B76734"/>
    <w:multiLevelType w:val="hybridMultilevel"/>
    <w:tmpl w:val="ED520DE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3E2A13A0"/>
    <w:multiLevelType w:val="hybridMultilevel"/>
    <w:tmpl w:val="B48E392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1FA6036"/>
    <w:multiLevelType w:val="hybridMultilevel"/>
    <w:tmpl w:val="27FC41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42577C5"/>
    <w:multiLevelType w:val="hybridMultilevel"/>
    <w:tmpl w:val="5F50FE4E"/>
    <w:lvl w:ilvl="0" w:tplc="7DD4C314">
      <w:start w:val="49"/>
      <w:numFmt w:val="bullet"/>
      <w:lvlText w:val="-"/>
      <w:lvlJc w:val="left"/>
      <w:pPr>
        <w:ind w:left="1287" w:hanging="360"/>
      </w:pPr>
      <w:rPr>
        <w:rFonts w:ascii="Times New Roman" w:eastAsia="Calibri" w:hAnsi="Times New Roman" w:cs="Times New Roman" w:hint="default"/>
        <w:b w:val="0"/>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4" w15:restartNumberingAfterBreak="0">
    <w:nsid w:val="51737371"/>
    <w:multiLevelType w:val="hybridMultilevel"/>
    <w:tmpl w:val="7FCAD4C0"/>
    <w:lvl w:ilvl="0" w:tplc="4B4034E0">
      <w:start w:val="1"/>
      <w:numFmt w:val="decimal"/>
      <w:lvlText w:val="%1."/>
      <w:lvlJc w:val="left"/>
      <w:pPr>
        <w:ind w:left="1440" w:hanging="360"/>
      </w:pPr>
      <w:rPr>
        <w:i w:val="0"/>
        <w:i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598724D"/>
    <w:multiLevelType w:val="hybridMultilevel"/>
    <w:tmpl w:val="AE52FA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8824CA8"/>
    <w:multiLevelType w:val="hybridMultilevel"/>
    <w:tmpl w:val="38C435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BED51EF"/>
    <w:multiLevelType w:val="hybridMultilevel"/>
    <w:tmpl w:val="493E5114"/>
    <w:lvl w:ilvl="0" w:tplc="409036D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61C2236B"/>
    <w:multiLevelType w:val="hybridMultilevel"/>
    <w:tmpl w:val="FE16316A"/>
    <w:lvl w:ilvl="0" w:tplc="259C3EB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3935CD7"/>
    <w:multiLevelType w:val="hybridMultilevel"/>
    <w:tmpl w:val="D03AE0A4"/>
    <w:lvl w:ilvl="0" w:tplc="7DD4C314">
      <w:start w:val="49"/>
      <w:numFmt w:val="bullet"/>
      <w:lvlText w:val="-"/>
      <w:lvlJc w:val="left"/>
      <w:pPr>
        <w:ind w:left="1004" w:hanging="360"/>
      </w:pPr>
      <w:rPr>
        <w:rFonts w:ascii="Times New Roman" w:eastAsia="Calibri" w:hAnsi="Times New Roman" w:cs="Times New Roman" w:hint="default"/>
        <w:b w:val="0"/>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0" w15:restartNumberingAfterBreak="0">
    <w:nsid w:val="63EF0C43"/>
    <w:multiLevelType w:val="hybridMultilevel"/>
    <w:tmpl w:val="7F706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8171780"/>
    <w:multiLevelType w:val="hybridMultilevel"/>
    <w:tmpl w:val="7B886DD4"/>
    <w:lvl w:ilvl="0" w:tplc="7DD4C314">
      <w:start w:val="49"/>
      <w:numFmt w:val="bullet"/>
      <w:lvlText w:val="-"/>
      <w:lvlJc w:val="left"/>
      <w:pPr>
        <w:ind w:left="1004" w:hanging="360"/>
      </w:pPr>
      <w:rPr>
        <w:rFonts w:ascii="Times New Roman" w:eastAsia="Calibri" w:hAnsi="Times New Roman" w:cs="Times New Roman" w:hint="default"/>
        <w:b w:val="0"/>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2" w15:restartNumberingAfterBreak="0">
    <w:nsid w:val="68777835"/>
    <w:multiLevelType w:val="hybridMultilevel"/>
    <w:tmpl w:val="10DA00A0"/>
    <w:lvl w:ilvl="0" w:tplc="54909A4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15:restartNumberingAfterBreak="0">
    <w:nsid w:val="69C32CA9"/>
    <w:multiLevelType w:val="hybridMultilevel"/>
    <w:tmpl w:val="27FC41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47A40C2"/>
    <w:multiLevelType w:val="hybridMultilevel"/>
    <w:tmpl w:val="B400F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2A1AF5"/>
    <w:multiLevelType w:val="hybridMultilevel"/>
    <w:tmpl w:val="27FC41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49747583">
    <w:abstractNumId w:val="0"/>
  </w:num>
  <w:num w:numId="2" w16cid:durableId="641497462">
    <w:abstractNumId w:val="6"/>
  </w:num>
  <w:num w:numId="3" w16cid:durableId="2126803779">
    <w:abstractNumId w:val="24"/>
  </w:num>
  <w:num w:numId="4" w16cid:durableId="1944143902">
    <w:abstractNumId w:val="8"/>
  </w:num>
  <w:num w:numId="5" w16cid:durableId="996348447">
    <w:abstractNumId w:val="16"/>
  </w:num>
  <w:num w:numId="6" w16cid:durableId="1697388458">
    <w:abstractNumId w:val="23"/>
  </w:num>
  <w:num w:numId="7" w16cid:durableId="1960452619">
    <w:abstractNumId w:val="12"/>
  </w:num>
  <w:num w:numId="8" w16cid:durableId="149906230">
    <w:abstractNumId w:val="14"/>
  </w:num>
  <w:num w:numId="9" w16cid:durableId="185365492">
    <w:abstractNumId w:val="1"/>
  </w:num>
  <w:num w:numId="10" w16cid:durableId="588777373">
    <w:abstractNumId w:val="25"/>
  </w:num>
  <w:num w:numId="11" w16cid:durableId="518356965">
    <w:abstractNumId w:val="11"/>
  </w:num>
  <w:num w:numId="12" w16cid:durableId="1136751940">
    <w:abstractNumId w:val="9"/>
  </w:num>
  <w:num w:numId="13" w16cid:durableId="730033295">
    <w:abstractNumId w:val="10"/>
  </w:num>
  <w:num w:numId="14" w16cid:durableId="484205663">
    <w:abstractNumId w:val="22"/>
  </w:num>
  <w:num w:numId="15" w16cid:durableId="2012102083">
    <w:abstractNumId w:val="15"/>
  </w:num>
  <w:num w:numId="16" w16cid:durableId="1017657501">
    <w:abstractNumId w:val="17"/>
  </w:num>
  <w:num w:numId="17" w16cid:durableId="311374607">
    <w:abstractNumId w:val="13"/>
  </w:num>
  <w:num w:numId="18" w16cid:durableId="1556619473">
    <w:abstractNumId w:val="21"/>
  </w:num>
  <w:num w:numId="19" w16cid:durableId="1694110421">
    <w:abstractNumId w:val="19"/>
  </w:num>
  <w:num w:numId="20" w16cid:durableId="1418206950">
    <w:abstractNumId w:val="5"/>
  </w:num>
  <w:num w:numId="21" w16cid:durableId="491139014">
    <w:abstractNumId w:val="2"/>
  </w:num>
  <w:num w:numId="22" w16cid:durableId="1775125454">
    <w:abstractNumId w:val="7"/>
  </w:num>
  <w:num w:numId="23" w16cid:durableId="94327055">
    <w:abstractNumId w:val="3"/>
  </w:num>
  <w:num w:numId="24" w16cid:durableId="1962615638">
    <w:abstractNumId w:val="4"/>
  </w:num>
  <w:num w:numId="25" w16cid:durableId="77021474">
    <w:abstractNumId w:val="18"/>
  </w:num>
  <w:num w:numId="26" w16cid:durableId="70459486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MTYysbCwNDIxNzVS0lEKTi0uzszPAymwrAUAJUGwBywAAAA="/>
  </w:docVars>
  <w:rsids>
    <w:rsidRoot w:val="00BB5FE4"/>
    <w:rsid w:val="00001269"/>
    <w:rsid w:val="0000137D"/>
    <w:rsid w:val="00002834"/>
    <w:rsid w:val="00003E6B"/>
    <w:rsid w:val="00006E42"/>
    <w:rsid w:val="00010342"/>
    <w:rsid w:val="000106B8"/>
    <w:rsid w:val="0001085A"/>
    <w:rsid w:val="000124DC"/>
    <w:rsid w:val="0001316D"/>
    <w:rsid w:val="00014488"/>
    <w:rsid w:val="00016DC8"/>
    <w:rsid w:val="00020838"/>
    <w:rsid w:val="00021891"/>
    <w:rsid w:val="00021A38"/>
    <w:rsid w:val="00022060"/>
    <w:rsid w:val="000228B1"/>
    <w:rsid w:val="0002339E"/>
    <w:rsid w:val="000237B5"/>
    <w:rsid w:val="00026820"/>
    <w:rsid w:val="00027978"/>
    <w:rsid w:val="00032BF2"/>
    <w:rsid w:val="000331A6"/>
    <w:rsid w:val="0003718C"/>
    <w:rsid w:val="00040F03"/>
    <w:rsid w:val="000424AB"/>
    <w:rsid w:val="00044540"/>
    <w:rsid w:val="000456D1"/>
    <w:rsid w:val="000457D7"/>
    <w:rsid w:val="00045A15"/>
    <w:rsid w:val="00046354"/>
    <w:rsid w:val="000478B2"/>
    <w:rsid w:val="000478B8"/>
    <w:rsid w:val="00050AC7"/>
    <w:rsid w:val="00050FB7"/>
    <w:rsid w:val="00051497"/>
    <w:rsid w:val="00052235"/>
    <w:rsid w:val="0005399D"/>
    <w:rsid w:val="00053BA3"/>
    <w:rsid w:val="00056237"/>
    <w:rsid w:val="00056B36"/>
    <w:rsid w:val="0006546F"/>
    <w:rsid w:val="00065656"/>
    <w:rsid w:val="00067343"/>
    <w:rsid w:val="00067A57"/>
    <w:rsid w:val="00070217"/>
    <w:rsid w:val="00072C94"/>
    <w:rsid w:val="00072D9E"/>
    <w:rsid w:val="00073AE8"/>
    <w:rsid w:val="000756D5"/>
    <w:rsid w:val="00077695"/>
    <w:rsid w:val="00077808"/>
    <w:rsid w:val="00082D87"/>
    <w:rsid w:val="00083748"/>
    <w:rsid w:val="00083AD6"/>
    <w:rsid w:val="00085FDB"/>
    <w:rsid w:val="0008714E"/>
    <w:rsid w:val="00087E3E"/>
    <w:rsid w:val="00090B8C"/>
    <w:rsid w:val="00090EAC"/>
    <w:rsid w:val="00091123"/>
    <w:rsid w:val="00094A69"/>
    <w:rsid w:val="00095514"/>
    <w:rsid w:val="000959C9"/>
    <w:rsid w:val="00096E97"/>
    <w:rsid w:val="000A164E"/>
    <w:rsid w:val="000A6E9D"/>
    <w:rsid w:val="000A753B"/>
    <w:rsid w:val="000A77DF"/>
    <w:rsid w:val="000B082E"/>
    <w:rsid w:val="000B2887"/>
    <w:rsid w:val="000B3998"/>
    <w:rsid w:val="000B3A75"/>
    <w:rsid w:val="000B5674"/>
    <w:rsid w:val="000B605D"/>
    <w:rsid w:val="000B6BC2"/>
    <w:rsid w:val="000C0A82"/>
    <w:rsid w:val="000C5171"/>
    <w:rsid w:val="000C52CE"/>
    <w:rsid w:val="000C56B0"/>
    <w:rsid w:val="000C6289"/>
    <w:rsid w:val="000C64B3"/>
    <w:rsid w:val="000C6C8B"/>
    <w:rsid w:val="000C7B73"/>
    <w:rsid w:val="000D09FE"/>
    <w:rsid w:val="000D0AE8"/>
    <w:rsid w:val="000D240B"/>
    <w:rsid w:val="000D4E2A"/>
    <w:rsid w:val="000E0168"/>
    <w:rsid w:val="000E3302"/>
    <w:rsid w:val="000E6308"/>
    <w:rsid w:val="000E6FEB"/>
    <w:rsid w:val="000F0B5C"/>
    <w:rsid w:val="000F2567"/>
    <w:rsid w:val="000F2FCB"/>
    <w:rsid w:val="000F6DBA"/>
    <w:rsid w:val="000F6F10"/>
    <w:rsid w:val="00101B33"/>
    <w:rsid w:val="00104E10"/>
    <w:rsid w:val="0010747C"/>
    <w:rsid w:val="00110E74"/>
    <w:rsid w:val="00115057"/>
    <w:rsid w:val="001177B7"/>
    <w:rsid w:val="00117919"/>
    <w:rsid w:val="00117D85"/>
    <w:rsid w:val="00117F1B"/>
    <w:rsid w:val="001225F8"/>
    <w:rsid w:val="00122FCB"/>
    <w:rsid w:val="0012594C"/>
    <w:rsid w:val="00126D37"/>
    <w:rsid w:val="001276D2"/>
    <w:rsid w:val="00130D3D"/>
    <w:rsid w:val="00133851"/>
    <w:rsid w:val="00134FB8"/>
    <w:rsid w:val="00136D48"/>
    <w:rsid w:val="00142DAC"/>
    <w:rsid w:val="00145781"/>
    <w:rsid w:val="00160120"/>
    <w:rsid w:val="00161E83"/>
    <w:rsid w:val="00163402"/>
    <w:rsid w:val="001643EC"/>
    <w:rsid w:val="00171BFA"/>
    <w:rsid w:val="00172552"/>
    <w:rsid w:val="00172A59"/>
    <w:rsid w:val="00173290"/>
    <w:rsid w:val="00177D03"/>
    <w:rsid w:val="00183AE8"/>
    <w:rsid w:val="001865A2"/>
    <w:rsid w:val="00187DFD"/>
    <w:rsid w:val="00191577"/>
    <w:rsid w:val="0019174F"/>
    <w:rsid w:val="00192E51"/>
    <w:rsid w:val="001976BC"/>
    <w:rsid w:val="001976D0"/>
    <w:rsid w:val="001A08DD"/>
    <w:rsid w:val="001A0F26"/>
    <w:rsid w:val="001A39CF"/>
    <w:rsid w:val="001A6FAF"/>
    <w:rsid w:val="001B2676"/>
    <w:rsid w:val="001B43BE"/>
    <w:rsid w:val="001B455A"/>
    <w:rsid w:val="001B56F5"/>
    <w:rsid w:val="001C18F1"/>
    <w:rsid w:val="001C6023"/>
    <w:rsid w:val="001C7BBA"/>
    <w:rsid w:val="001C7F0D"/>
    <w:rsid w:val="001D0876"/>
    <w:rsid w:val="001D161F"/>
    <w:rsid w:val="001D1F20"/>
    <w:rsid w:val="001D2048"/>
    <w:rsid w:val="001E2CCF"/>
    <w:rsid w:val="001E7130"/>
    <w:rsid w:val="001F4123"/>
    <w:rsid w:val="0020045C"/>
    <w:rsid w:val="00202FB7"/>
    <w:rsid w:val="00205B42"/>
    <w:rsid w:val="00207E47"/>
    <w:rsid w:val="00220B6E"/>
    <w:rsid w:val="00225369"/>
    <w:rsid w:val="00225391"/>
    <w:rsid w:val="00227210"/>
    <w:rsid w:val="002316C3"/>
    <w:rsid w:val="002317A1"/>
    <w:rsid w:val="00232F73"/>
    <w:rsid w:val="00236ECC"/>
    <w:rsid w:val="0023785D"/>
    <w:rsid w:val="00240372"/>
    <w:rsid w:val="00242B9E"/>
    <w:rsid w:val="00242BB1"/>
    <w:rsid w:val="00245BA1"/>
    <w:rsid w:val="00247561"/>
    <w:rsid w:val="00251BBB"/>
    <w:rsid w:val="00253022"/>
    <w:rsid w:val="00256F58"/>
    <w:rsid w:val="002615D1"/>
    <w:rsid w:val="002627F7"/>
    <w:rsid w:val="002657F1"/>
    <w:rsid w:val="00265A43"/>
    <w:rsid w:val="00270D02"/>
    <w:rsid w:val="002740F7"/>
    <w:rsid w:val="00274D75"/>
    <w:rsid w:val="002767D9"/>
    <w:rsid w:val="00277C5F"/>
    <w:rsid w:val="00280621"/>
    <w:rsid w:val="00281626"/>
    <w:rsid w:val="00282072"/>
    <w:rsid w:val="0028597B"/>
    <w:rsid w:val="00286710"/>
    <w:rsid w:val="00286A0E"/>
    <w:rsid w:val="00286A92"/>
    <w:rsid w:val="002911A4"/>
    <w:rsid w:val="002919A2"/>
    <w:rsid w:val="00293810"/>
    <w:rsid w:val="002938E6"/>
    <w:rsid w:val="00293A1B"/>
    <w:rsid w:val="002951F5"/>
    <w:rsid w:val="002968C0"/>
    <w:rsid w:val="002A0916"/>
    <w:rsid w:val="002A4C34"/>
    <w:rsid w:val="002A4C57"/>
    <w:rsid w:val="002A578A"/>
    <w:rsid w:val="002A6128"/>
    <w:rsid w:val="002B2464"/>
    <w:rsid w:val="002B406A"/>
    <w:rsid w:val="002C1748"/>
    <w:rsid w:val="002C4FD1"/>
    <w:rsid w:val="002C6115"/>
    <w:rsid w:val="002D1842"/>
    <w:rsid w:val="002D263F"/>
    <w:rsid w:val="002D2E05"/>
    <w:rsid w:val="002D6F01"/>
    <w:rsid w:val="002E1EE2"/>
    <w:rsid w:val="002E5A07"/>
    <w:rsid w:val="002E74D5"/>
    <w:rsid w:val="002E754D"/>
    <w:rsid w:val="002E7B79"/>
    <w:rsid w:val="002F21C6"/>
    <w:rsid w:val="002F3418"/>
    <w:rsid w:val="002F3A20"/>
    <w:rsid w:val="002F3E99"/>
    <w:rsid w:val="002F4216"/>
    <w:rsid w:val="002F6169"/>
    <w:rsid w:val="00311971"/>
    <w:rsid w:val="00315357"/>
    <w:rsid w:val="003168B2"/>
    <w:rsid w:val="00316E51"/>
    <w:rsid w:val="0032119B"/>
    <w:rsid w:val="00322864"/>
    <w:rsid w:val="00325303"/>
    <w:rsid w:val="00326983"/>
    <w:rsid w:val="00327CC7"/>
    <w:rsid w:val="00333E7D"/>
    <w:rsid w:val="003347DC"/>
    <w:rsid w:val="0034420A"/>
    <w:rsid w:val="00346BB6"/>
    <w:rsid w:val="003552F7"/>
    <w:rsid w:val="00355A73"/>
    <w:rsid w:val="00360170"/>
    <w:rsid w:val="0036116F"/>
    <w:rsid w:val="0036243C"/>
    <w:rsid w:val="00363A0E"/>
    <w:rsid w:val="00364274"/>
    <w:rsid w:val="003650EE"/>
    <w:rsid w:val="003668AF"/>
    <w:rsid w:val="00370802"/>
    <w:rsid w:val="003718F3"/>
    <w:rsid w:val="0037368B"/>
    <w:rsid w:val="00374396"/>
    <w:rsid w:val="00375A24"/>
    <w:rsid w:val="00376566"/>
    <w:rsid w:val="003815A6"/>
    <w:rsid w:val="00381FFC"/>
    <w:rsid w:val="00390343"/>
    <w:rsid w:val="003904FA"/>
    <w:rsid w:val="00390D00"/>
    <w:rsid w:val="003A09AE"/>
    <w:rsid w:val="003A4D20"/>
    <w:rsid w:val="003A4ED3"/>
    <w:rsid w:val="003A54A3"/>
    <w:rsid w:val="003A67BD"/>
    <w:rsid w:val="003A7EB0"/>
    <w:rsid w:val="003B06F1"/>
    <w:rsid w:val="003B1CC6"/>
    <w:rsid w:val="003B1ED6"/>
    <w:rsid w:val="003B250E"/>
    <w:rsid w:val="003B37AD"/>
    <w:rsid w:val="003B4BA4"/>
    <w:rsid w:val="003B5F0A"/>
    <w:rsid w:val="003B6474"/>
    <w:rsid w:val="003B6875"/>
    <w:rsid w:val="003C33D0"/>
    <w:rsid w:val="003C4EE0"/>
    <w:rsid w:val="003C7356"/>
    <w:rsid w:val="003D3C21"/>
    <w:rsid w:val="003D4EF4"/>
    <w:rsid w:val="003E0D9F"/>
    <w:rsid w:val="003E32DC"/>
    <w:rsid w:val="003E3B81"/>
    <w:rsid w:val="003E77FC"/>
    <w:rsid w:val="003F1634"/>
    <w:rsid w:val="003F1D57"/>
    <w:rsid w:val="003F4B58"/>
    <w:rsid w:val="003F55FE"/>
    <w:rsid w:val="003F762E"/>
    <w:rsid w:val="003F7F81"/>
    <w:rsid w:val="0040191E"/>
    <w:rsid w:val="004039A4"/>
    <w:rsid w:val="00403F18"/>
    <w:rsid w:val="0040404C"/>
    <w:rsid w:val="00404CCE"/>
    <w:rsid w:val="0041025D"/>
    <w:rsid w:val="00411A67"/>
    <w:rsid w:val="00411E5A"/>
    <w:rsid w:val="00415C37"/>
    <w:rsid w:val="00421089"/>
    <w:rsid w:val="00423C65"/>
    <w:rsid w:val="0042631A"/>
    <w:rsid w:val="00430DD8"/>
    <w:rsid w:val="00432BFA"/>
    <w:rsid w:val="00433A18"/>
    <w:rsid w:val="00433C19"/>
    <w:rsid w:val="00434A68"/>
    <w:rsid w:val="00434C05"/>
    <w:rsid w:val="00440352"/>
    <w:rsid w:val="004430EE"/>
    <w:rsid w:val="004439B5"/>
    <w:rsid w:val="004474AB"/>
    <w:rsid w:val="00447D28"/>
    <w:rsid w:val="00456598"/>
    <w:rsid w:val="00461357"/>
    <w:rsid w:val="00462CBA"/>
    <w:rsid w:val="0046473E"/>
    <w:rsid w:val="004666AD"/>
    <w:rsid w:val="004670E9"/>
    <w:rsid w:val="00467420"/>
    <w:rsid w:val="0046780C"/>
    <w:rsid w:val="00472B8E"/>
    <w:rsid w:val="0047435F"/>
    <w:rsid w:val="00474A5A"/>
    <w:rsid w:val="004768BD"/>
    <w:rsid w:val="00477709"/>
    <w:rsid w:val="00477A52"/>
    <w:rsid w:val="00481194"/>
    <w:rsid w:val="004815DD"/>
    <w:rsid w:val="004848E3"/>
    <w:rsid w:val="00490D97"/>
    <w:rsid w:val="00492C60"/>
    <w:rsid w:val="004935AC"/>
    <w:rsid w:val="004957A2"/>
    <w:rsid w:val="004961FB"/>
    <w:rsid w:val="004963D1"/>
    <w:rsid w:val="0049705C"/>
    <w:rsid w:val="004A04BC"/>
    <w:rsid w:val="004A0874"/>
    <w:rsid w:val="004A2A51"/>
    <w:rsid w:val="004B11BD"/>
    <w:rsid w:val="004B5D8F"/>
    <w:rsid w:val="004B7095"/>
    <w:rsid w:val="004C2303"/>
    <w:rsid w:val="004C4822"/>
    <w:rsid w:val="004C4968"/>
    <w:rsid w:val="004C6502"/>
    <w:rsid w:val="004D0732"/>
    <w:rsid w:val="004D3469"/>
    <w:rsid w:val="004D6052"/>
    <w:rsid w:val="004E01DD"/>
    <w:rsid w:val="004E3070"/>
    <w:rsid w:val="004E4A19"/>
    <w:rsid w:val="004E52A4"/>
    <w:rsid w:val="004E55C7"/>
    <w:rsid w:val="004E5E11"/>
    <w:rsid w:val="004E641F"/>
    <w:rsid w:val="004E7D81"/>
    <w:rsid w:val="004F0C93"/>
    <w:rsid w:val="00500B6C"/>
    <w:rsid w:val="00501404"/>
    <w:rsid w:val="00502143"/>
    <w:rsid w:val="005037AA"/>
    <w:rsid w:val="00504691"/>
    <w:rsid w:val="00504887"/>
    <w:rsid w:val="00505D7F"/>
    <w:rsid w:val="0051149D"/>
    <w:rsid w:val="00511972"/>
    <w:rsid w:val="005124EF"/>
    <w:rsid w:val="00512C80"/>
    <w:rsid w:val="005153C8"/>
    <w:rsid w:val="00516B8B"/>
    <w:rsid w:val="00521D82"/>
    <w:rsid w:val="005222DF"/>
    <w:rsid w:val="005233AB"/>
    <w:rsid w:val="0052551F"/>
    <w:rsid w:val="00526578"/>
    <w:rsid w:val="00526705"/>
    <w:rsid w:val="005302D7"/>
    <w:rsid w:val="005313F1"/>
    <w:rsid w:val="0053410B"/>
    <w:rsid w:val="00537156"/>
    <w:rsid w:val="00537444"/>
    <w:rsid w:val="00537B34"/>
    <w:rsid w:val="00540921"/>
    <w:rsid w:val="00542E9E"/>
    <w:rsid w:val="00543849"/>
    <w:rsid w:val="00547C2E"/>
    <w:rsid w:val="0055082E"/>
    <w:rsid w:val="005549C9"/>
    <w:rsid w:val="0055533E"/>
    <w:rsid w:val="0055675D"/>
    <w:rsid w:val="0056130A"/>
    <w:rsid w:val="00562556"/>
    <w:rsid w:val="005648D7"/>
    <w:rsid w:val="00565393"/>
    <w:rsid w:val="00566AF7"/>
    <w:rsid w:val="00570ECA"/>
    <w:rsid w:val="00573394"/>
    <w:rsid w:val="00574DCE"/>
    <w:rsid w:val="00575BDE"/>
    <w:rsid w:val="0057796A"/>
    <w:rsid w:val="00583671"/>
    <w:rsid w:val="0058494D"/>
    <w:rsid w:val="0058526A"/>
    <w:rsid w:val="0058608D"/>
    <w:rsid w:val="0059039B"/>
    <w:rsid w:val="00591648"/>
    <w:rsid w:val="00591D85"/>
    <w:rsid w:val="00592463"/>
    <w:rsid w:val="00595B52"/>
    <w:rsid w:val="005A06B7"/>
    <w:rsid w:val="005A16C3"/>
    <w:rsid w:val="005A3A75"/>
    <w:rsid w:val="005A43A4"/>
    <w:rsid w:val="005A59A7"/>
    <w:rsid w:val="005A6E13"/>
    <w:rsid w:val="005B02CD"/>
    <w:rsid w:val="005B0413"/>
    <w:rsid w:val="005B223F"/>
    <w:rsid w:val="005B29C8"/>
    <w:rsid w:val="005B3F7E"/>
    <w:rsid w:val="005B4658"/>
    <w:rsid w:val="005C1539"/>
    <w:rsid w:val="005C2437"/>
    <w:rsid w:val="005C2E1F"/>
    <w:rsid w:val="005C5C4A"/>
    <w:rsid w:val="005C686B"/>
    <w:rsid w:val="005C7BB5"/>
    <w:rsid w:val="005D3487"/>
    <w:rsid w:val="005D62FC"/>
    <w:rsid w:val="005D65D2"/>
    <w:rsid w:val="005E268B"/>
    <w:rsid w:val="005F041D"/>
    <w:rsid w:val="005F6FCF"/>
    <w:rsid w:val="005F73CC"/>
    <w:rsid w:val="005F796D"/>
    <w:rsid w:val="005F7A80"/>
    <w:rsid w:val="00604A6E"/>
    <w:rsid w:val="00610FDB"/>
    <w:rsid w:val="00611874"/>
    <w:rsid w:val="00611D50"/>
    <w:rsid w:val="006151CD"/>
    <w:rsid w:val="0061627D"/>
    <w:rsid w:val="00620DA9"/>
    <w:rsid w:val="0062480B"/>
    <w:rsid w:val="00624B4F"/>
    <w:rsid w:val="00625379"/>
    <w:rsid w:val="00627513"/>
    <w:rsid w:val="006278C2"/>
    <w:rsid w:val="00633215"/>
    <w:rsid w:val="00634C26"/>
    <w:rsid w:val="00635F42"/>
    <w:rsid w:val="00636058"/>
    <w:rsid w:val="00637A6B"/>
    <w:rsid w:val="00637ABD"/>
    <w:rsid w:val="00650952"/>
    <w:rsid w:val="0065693E"/>
    <w:rsid w:val="00657AF6"/>
    <w:rsid w:val="0066164F"/>
    <w:rsid w:val="006619F4"/>
    <w:rsid w:val="00663857"/>
    <w:rsid w:val="006701DB"/>
    <w:rsid w:val="00671BCE"/>
    <w:rsid w:val="006751AE"/>
    <w:rsid w:val="006764C0"/>
    <w:rsid w:val="00682A99"/>
    <w:rsid w:val="00682DDF"/>
    <w:rsid w:val="00682F27"/>
    <w:rsid w:val="006845D2"/>
    <w:rsid w:val="0068582D"/>
    <w:rsid w:val="00686FCD"/>
    <w:rsid w:val="00687CBD"/>
    <w:rsid w:val="00691DC4"/>
    <w:rsid w:val="006943A6"/>
    <w:rsid w:val="006A0CCA"/>
    <w:rsid w:val="006A26F8"/>
    <w:rsid w:val="006A7F77"/>
    <w:rsid w:val="006B06D3"/>
    <w:rsid w:val="006B0895"/>
    <w:rsid w:val="006B25CE"/>
    <w:rsid w:val="006B35B0"/>
    <w:rsid w:val="006B693C"/>
    <w:rsid w:val="006C5176"/>
    <w:rsid w:val="006D2C30"/>
    <w:rsid w:val="006D59B8"/>
    <w:rsid w:val="006D73B1"/>
    <w:rsid w:val="006D750F"/>
    <w:rsid w:val="006E265C"/>
    <w:rsid w:val="006E53C0"/>
    <w:rsid w:val="006F07DE"/>
    <w:rsid w:val="006F1147"/>
    <w:rsid w:val="006F41ED"/>
    <w:rsid w:val="0070518B"/>
    <w:rsid w:val="00706BF1"/>
    <w:rsid w:val="00707B73"/>
    <w:rsid w:val="00711C63"/>
    <w:rsid w:val="00714214"/>
    <w:rsid w:val="00720C95"/>
    <w:rsid w:val="00721E34"/>
    <w:rsid w:val="007227B0"/>
    <w:rsid w:val="00722C2E"/>
    <w:rsid w:val="00726766"/>
    <w:rsid w:val="00727B5A"/>
    <w:rsid w:val="00731036"/>
    <w:rsid w:val="007318D3"/>
    <w:rsid w:val="00731A3C"/>
    <w:rsid w:val="007327A8"/>
    <w:rsid w:val="007332BE"/>
    <w:rsid w:val="0073551E"/>
    <w:rsid w:val="00737CD0"/>
    <w:rsid w:val="00740832"/>
    <w:rsid w:val="00741042"/>
    <w:rsid w:val="007423AF"/>
    <w:rsid w:val="00742A55"/>
    <w:rsid w:val="00742D45"/>
    <w:rsid w:val="007439CA"/>
    <w:rsid w:val="00745B69"/>
    <w:rsid w:val="007479FF"/>
    <w:rsid w:val="00752CA3"/>
    <w:rsid w:val="00754A83"/>
    <w:rsid w:val="00755EFE"/>
    <w:rsid w:val="00755F7F"/>
    <w:rsid w:val="00756F82"/>
    <w:rsid w:val="007572FC"/>
    <w:rsid w:val="007605A6"/>
    <w:rsid w:val="007608C3"/>
    <w:rsid w:val="00761172"/>
    <w:rsid w:val="00763B99"/>
    <w:rsid w:val="00764B7A"/>
    <w:rsid w:val="0076543E"/>
    <w:rsid w:val="007704EF"/>
    <w:rsid w:val="00773360"/>
    <w:rsid w:val="00773BCE"/>
    <w:rsid w:val="00780C23"/>
    <w:rsid w:val="00782126"/>
    <w:rsid w:val="00783E77"/>
    <w:rsid w:val="00796218"/>
    <w:rsid w:val="00796482"/>
    <w:rsid w:val="007972CF"/>
    <w:rsid w:val="007A1318"/>
    <w:rsid w:val="007A2B7E"/>
    <w:rsid w:val="007A4B60"/>
    <w:rsid w:val="007A5C2D"/>
    <w:rsid w:val="007A75F9"/>
    <w:rsid w:val="007B0600"/>
    <w:rsid w:val="007B06AF"/>
    <w:rsid w:val="007C2270"/>
    <w:rsid w:val="007C25CF"/>
    <w:rsid w:val="007C3373"/>
    <w:rsid w:val="007C5585"/>
    <w:rsid w:val="007C58FC"/>
    <w:rsid w:val="007C6725"/>
    <w:rsid w:val="007D0961"/>
    <w:rsid w:val="007D44FC"/>
    <w:rsid w:val="007D7292"/>
    <w:rsid w:val="007D7CD3"/>
    <w:rsid w:val="007E1077"/>
    <w:rsid w:val="007E15DF"/>
    <w:rsid w:val="007E2DC0"/>
    <w:rsid w:val="007E70E7"/>
    <w:rsid w:val="007F19E5"/>
    <w:rsid w:val="007F52A9"/>
    <w:rsid w:val="008003F7"/>
    <w:rsid w:val="00800BCF"/>
    <w:rsid w:val="00801736"/>
    <w:rsid w:val="00802168"/>
    <w:rsid w:val="00802AD0"/>
    <w:rsid w:val="00807AE9"/>
    <w:rsid w:val="00812178"/>
    <w:rsid w:val="0081233A"/>
    <w:rsid w:val="008154A5"/>
    <w:rsid w:val="00820391"/>
    <w:rsid w:val="00820A9F"/>
    <w:rsid w:val="0082113A"/>
    <w:rsid w:val="008249AD"/>
    <w:rsid w:val="00831291"/>
    <w:rsid w:val="00832BE6"/>
    <w:rsid w:val="00833BDE"/>
    <w:rsid w:val="00834A59"/>
    <w:rsid w:val="0083589F"/>
    <w:rsid w:val="00836157"/>
    <w:rsid w:val="00837701"/>
    <w:rsid w:val="008465EF"/>
    <w:rsid w:val="008468CE"/>
    <w:rsid w:val="00846DB8"/>
    <w:rsid w:val="00846FE2"/>
    <w:rsid w:val="008510A2"/>
    <w:rsid w:val="0085279A"/>
    <w:rsid w:val="00852EC7"/>
    <w:rsid w:val="008542FC"/>
    <w:rsid w:val="00857455"/>
    <w:rsid w:val="00857DAA"/>
    <w:rsid w:val="00860956"/>
    <w:rsid w:val="008626CF"/>
    <w:rsid w:val="00862E39"/>
    <w:rsid w:val="0086343E"/>
    <w:rsid w:val="00865607"/>
    <w:rsid w:val="00865862"/>
    <w:rsid w:val="00865912"/>
    <w:rsid w:val="008659C5"/>
    <w:rsid w:val="008729CD"/>
    <w:rsid w:val="008730F5"/>
    <w:rsid w:val="00876427"/>
    <w:rsid w:val="008774E6"/>
    <w:rsid w:val="00882E98"/>
    <w:rsid w:val="00884426"/>
    <w:rsid w:val="00884B30"/>
    <w:rsid w:val="0088747C"/>
    <w:rsid w:val="0088752D"/>
    <w:rsid w:val="008901BB"/>
    <w:rsid w:val="00891517"/>
    <w:rsid w:val="00891E69"/>
    <w:rsid w:val="00892D95"/>
    <w:rsid w:val="00894A79"/>
    <w:rsid w:val="00896612"/>
    <w:rsid w:val="008A1433"/>
    <w:rsid w:val="008A1F25"/>
    <w:rsid w:val="008A4361"/>
    <w:rsid w:val="008A4A8C"/>
    <w:rsid w:val="008A5A16"/>
    <w:rsid w:val="008A746D"/>
    <w:rsid w:val="008A7782"/>
    <w:rsid w:val="008A7B14"/>
    <w:rsid w:val="008B0B3B"/>
    <w:rsid w:val="008B13C2"/>
    <w:rsid w:val="008B5C9E"/>
    <w:rsid w:val="008B6358"/>
    <w:rsid w:val="008B6366"/>
    <w:rsid w:val="008C43CA"/>
    <w:rsid w:val="008C4BFA"/>
    <w:rsid w:val="008C5AD9"/>
    <w:rsid w:val="008C65E7"/>
    <w:rsid w:val="008C79D4"/>
    <w:rsid w:val="008D0179"/>
    <w:rsid w:val="008D06D3"/>
    <w:rsid w:val="008D186E"/>
    <w:rsid w:val="008D23D2"/>
    <w:rsid w:val="008D3E88"/>
    <w:rsid w:val="008E4342"/>
    <w:rsid w:val="008E549E"/>
    <w:rsid w:val="008E6D68"/>
    <w:rsid w:val="008E78B5"/>
    <w:rsid w:val="008F795A"/>
    <w:rsid w:val="008F7D0F"/>
    <w:rsid w:val="009012A4"/>
    <w:rsid w:val="0090319C"/>
    <w:rsid w:val="009050B9"/>
    <w:rsid w:val="009067BA"/>
    <w:rsid w:val="00907C3F"/>
    <w:rsid w:val="00912957"/>
    <w:rsid w:val="009129F8"/>
    <w:rsid w:val="00912CBE"/>
    <w:rsid w:val="009131DC"/>
    <w:rsid w:val="0091346A"/>
    <w:rsid w:val="00915941"/>
    <w:rsid w:val="00916513"/>
    <w:rsid w:val="00917101"/>
    <w:rsid w:val="00921420"/>
    <w:rsid w:val="00922A9C"/>
    <w:rsid w:val="00924EA2"/>
    <w:rsid w:val="009258FF"/>
    <w:rsid w:val="0093451A"/>
    <w:rsid w:val="00934868"/>
    <w:rsid w:val="0093688A"/>
    <w:rsid w:val="00940869"/>
    <w:rsid w:val="009449D9"/>
    <w:rsid w:val="009455A9"/>
    <w:rsid w:val="00951667"/>
    <w:rsid w:val="0095273A"/>
    <w:rsid w:val="00967653"/>
    <w:rsid w:val="0096791B"/>
    <w:rsid w:val="00970B82"/>
    <w:rsid w:val="00970DF4"/>
    <w:rsid w:val="00972277"/>
    <w:rsid w:val="009831AE"/>
    <w:rsid w:val="009841AF"/>
    <w:rsid w:val="00985075"/>
    <w:rsid w:val="009860A4"/>
    <w:rsid w:val="00987D27"/>
    <w:rsid w:val="009907B3"/>
    <w:rsid w:val="009930DC"/>
    <w:rsid w:val="0099568C"/>
    <w:rsid w:val="009956CE"/>
    <w:rsid w:val="00997E1D"/>
    <w:rsid w:val="009A1009"/>
    <w:rsid w:val="009A38C5"/>
    <w:rsid w:val="009A5925"/>
    <w:rsid w:val="009B02D8"/>
    <w:rsid w:val="009B280F"/>
    <w:rsid w:val="009B670B"/>
    <w:rsid w:val="009C38BB"/>
    <w:rsid w:val="009C3A9D"/>
    <w:rsid w:val="009C422F"/>
    <w:rsid w:val="009D0281"/>
    <w:rsid w:val="009D22DD"/>
    <w:rsid w:val="009D3D91"/>
    <w:rsid w:val="009D463A"/>
    <w:rsid w:val="009D6FBD"/>
    <w:rsid w:val="009D74CE"/>
    <w:rsid w:val="009D7D4B"/>
    <w:rsid w:val="009F02F3"/>
    <w:rsid w:val="009F4434"/>
    <w:rsid w:val="009F5D48"/>
    <w:rsid w:val="009F75AD"/>
    <w:rsid w:val="00A005F2"/>
    <w:rsid w:val="00A00C59"/>
    <w:rsid w:val="00A01545"/>
    <w:rsid w:val="00A02334"/>
    <w:rsid w:val="00A0299F"/>
    <w:rsid w:val="00A03475"/>
    <w:rsid w:val="00A05B30"/>
    <w:rsid w:val="00A06100"/>
    <w:rsid w:val="00A06557"/>
    <w:rsid w:val="00A07723"/>
    <w:rsid w:val="00A11208"/>
    <w:rsid w:val="00A1213E"/>
    <w:rsid w:val="00A12960"/>
    <w:rsid w:val="00A1429C"/>
    <w:rsid w:val="00A16A52"/>
    <w:rsid w:val="00A16BC4"/>
    <w:rsid w:val="00A1723D"/>
    <w:rsid w:val="00A2162D"/>
    <w:rsid w:val="00A226B4"/>
    <w:rsid w:val="00A22A92"/>
    <w:rsid w:val="00A23A50"/>
    <w:rsid w:val="00A25FD9"/>
    <w:rsid w:val="00A30F92"/>
    <w:rsid w:val="00A33973"/>
    <w:rsid w:val="00A3508C"/>
    <w:rsid w:val="00A36629"/>
    <w:rsid w:val="00A368BA"/>
    <w:rsid w:val="00A37D46"/>
    <w:rsid w:val="00A41431"/>
    <w:rsid w:val="00A41FF8"/>
    <w:rsid w:val="00A448C3"/>
    <w:rsid w:val="00A44F13"/>
    <w:rsid w:val="00A506CA"/>
    <w:rsid w:val="00A50780"/>
    <w:rsid w:val="00A53F1D"/>
    <w:rsid w:val="00A567A5"/>
    <w:rsid w:val="00A612DD"/>
    <w:rsid w:val="00A61782"/>
    <w:rsid w:val="00A6565A"/>
    <w:rsid w:val="00A658B4"/>
    <w:rsid w:val="00A6747C"/>
    <w:rsid w:val="00A701E8"/>
    <w:rsid w:val="00A7052D"/>
    <w:rsid w:val="00A71F5C"/>
    <w:rsid w:val="00A73360"/>
    <w:rsid w:val="00A73519"/>
    <w:rsid w:val="00A75D63"/>
    <w:rsid w:val="00A778FE"/>
    <w:rsid w:val="00A8179A"/>
    <w:rsid w:val="00A81C27"/>
    <w:rsid w:val="00A8480D"/>
    <w:rsid w:val="00A84F46"/>
    <w:rsid w:val="00A90C35"/>
    <w:rsid w:val="00A944C8"/>
    <w:rsid w:val="00AA0438"/>
    <w:rsid w:val="00AA1A51"/>
    <w:rsid w:val="00AA1A59"/>
    <w:rsid w:val="00AA7ED7"/>
    <w:rsid w:val="00AB08DB"/>
    <w:rsid w:val="00AB0A0C"/>
    <w:rsid w:val="00AB144D"/>
    <w:rsid w:val="00AB2A5D"/>
    <w:rsid w:val="00AB312C"/>
    <w:rsid w:val="00AB51DD"/>
    <w:rsid w:val="00AB6477"/>
    <w:rsid w:val="00AC004E"/>
    <w:rsid w:val="00AC3895"/>
    <w:rsid w:val="00AC71BF"/>
    <w:rsid w:val="00AD0C6B"/>
    <w:rsid w:val="00AD488B"/>
    <w:rsid w:val="00AD5F53"/>
    <w:rsid w:val="00AD6024"/>
    <w:rsid w:val="00AD6663"/>
    <w:rsid w:val="00AD6B3B"/>
    <w:rsid w:val="00AE266B"/>
    <w:rsid w:val="00AE3334"/>
    <w:rsid w:val="00AE3A8A"/>
    <w:rsid w:val="00AE488A"/>
    <w:rsid w:val="00AE4A53"/>
    <w:rsid w:val="00AE50B6"/>
    <w:rsid w:val="00AE7606"/>
    <w:rsid w:val="00AE7623"/>
    <w:rsid w:val="00AF0304"/>
    <w:rsid w:val="00AF457D"/>
    <w:rsid w:val="00AF600F"/>
    <w:rsid w:val="00AF72A7"/>
    <w:rsid w:val="00AF7D87"/>
    <w:rsid w:val="00B00827"/>
    <w:rsid w:val="00B01C11"/>
    <w:rsid w:val="00B04402"/>
    <w:rsid w:val="00B0783A"/>
    <w:rsid w:val="00B10194"/>
    <w:rsid w:val="00B10355"/>
    <w:rsid w:val="00B127F4"/>
    <w:rsid w:val="00B14067"/>
    <w:rsid w:val="00B16CAE"/>
    <w:rsid w:val="00B1711D"/>
    <w:rsid w:val="00B2075B"/>
    <w:rsid w:val="00B221BE"/>
    <w:rsid w:val="00B226D2"/>
    <w:rsid w:val="00B228D3"/>
    <w:rsid w:val="00B23C91"/>
    <w:rsid w:val="00B30602"/>
    <w:rsid w:val="00B3078D"/>
    <w:rsid w:val="00B31975"/>
    <w:rsid w:val="00B3221D"/>
    <w:rsid w:val="00B32949"/>
    <w:rsid w:val="00B32FEA"/>
    <w:rsid w:val="00B33742"/>
    <w:rsid w:val="00B344C7"/>
    <w:rsid w:val="00B353D2"/>
    <w:rsid w:val="00B369C4"/>
    <w:rsid w:val="00B36C07"/>
    <w:rsid w:val="00B377F0"/>
    <w:rsid w:val="00B434A6"/>
    <w:rsid w:val="00B454F7"/>
    <w:rsid w:val="00B56EA4"/>
    <w:rsid w:val="00B6009A"/>
    <w:rsid w:val="00B605F0"/>
    <w:rsid w:val="00B6126C"/>
    <w:rsid w:val="00B6258A"/>
    <w:rsid w:val="00B66310"/>
    <w:rsid w:val="00B6652C"/>
    <w:rsid w:val="00B768E7"/>
    <w:rsid w:val="00B80E10"/>
    <w:rsid w:val="00B8249B"/>
    <w:rsid w:val="00B82D17"/>
    <w:rsid w:val="00B86322"/>
    <w:rsid w:val="00B91E12"/>
    <w:rsid w:val="00B92424"/>
    <w:rsid w:val="00B94BBE"/>
    <w:rsid w:val="00BA0804"/>
    <w:rsid w:val="00BA0BD4"/>
    <w:rsid w:val="00BA3133"/>
    <w:rsid w:val="00BA4EA9"/>
    <w:rsid w:val="00BA5980"/>
    <w:rsid w:val="00BA5EB4"/>
    <w:rsid w:val="00BB0D7D"/>
    <w:rsid w:val="00BB167A"/>
    <w:rsid w:val="00BB31E7"/>
    <w:rsid w:val="00BB38DA"/>
    <w:rsid w:val="00BB5FE4"/>
    <w:rsid w:val="00BC1A91"/>
    <w:rsid w:val="00BC5A86"/>
    <w:rsid w:val="00BD0ED6"/>
    <w:rsid w:val="00BD2D0D"/>
    <w:rsid w:val="00BD3002"/>
    <w:rsid w:val="00BD5819"/>
    <w:rsid w:val="00BE13F6"/>
    <w:rsid w:val="00BE70F3"/>
    <w:rsid w:val="00BE7A57"/>
    <w:rsid w:val="00BF03FC"/>
    <w:rsid w:val="00BF1B79"/>
    <w:rsid w:val="00BF3163"/>
    <w:rsid w:val="00BF4852"/>
    <w:rsid w:val="00BF4B6F"/>
    <w:rsid w:val="00BF7AFB"/>
    <w:rsid w:val="00C0065D"/>
    <w:rsid w:val="00C0113C"/>
    <w:rsid w:val="00C03C41"/>
    <w:rsid w:val="00C03D2D"/>
    <w:rsid w:val="00C06606"/>
    <w:rsid w:val="00C06EF7"/>
    <w:rsid w:val="00C07711"/>
    <w:rsid w:val="00C1481B"/>
    <w:rsid w:val="00C14B2A"/>
    <w:rsid w:val="00C15CC4"/>
    <w:rsid w:val="00C218CB"/>
    <w:rsid w:val="00C22DF4"/>
    <w:rsid w:val="00C23E08"/>
    <w:rsid w:val="00C24B2C"/>
    <w:rsid w:val="00C24E2A"/>
    <w:rsid w:val="00C26895"/>
    <w:rsid w:val="00C3021A"/>
    <w:rsid w:val="00C402EB"/>
    <w:rsid w:val="00C4229D"/>
    <w:rsid w:val="00C44202"/>
    <w:rsid w:val="00C4502E"/>
    <w:rsid w:val="00C4773D"/>
    <w:rsid w:val="00C53953"/>
    <w:rsid w:val="00C553C3"/>
    <w:rsid w:val="00C559CD"/>
    <w:rsid w:val="00C571EA"/>
    <w:rsid w:val="00C63590"/>
    <w:rsid w:val="00C6478D"/>
    <w:rsid w:val="00C702B2"/>
    <w:rsid w:val="00C70B26"/>
    <w:rsid w:val="00C70F10"/>
    <w:rsid w:val="00C713BF"/>
    <w:rsid w:val="00C728E8"/>
    <w:rsid w:val="00C7319D"/>
    <w:rsid w:val="00C76436"/>
    <w:rsid w:val="00C820DA"/>
    <w:rsid w:val="00C8282C"/>
    <w:rsid w:val="00C8303B"/>
    <w:rsid w:val="00C861E8"/>
    <w:rsid w:val="00C90A7D"/>
    <w:rsid w:val="00C923BF"/>
    <w:rsid w:val="00C925F5"/>
    <w:rsid w:val="00C93C2D"/>
    <w:rsid w:val="00C94AE8"/>
    <w:rsid w:val="00C95079"/>
    <w:rsid w:val="00C9513A"/>
    <w:rsid w:val="00CA47EB"/>
    <w:rsid w:val="00CA4EC0"/>
    <w:rsid w:val="00CA5EA2"/>
    <w:rsid w:val="00CA7B5A"/>
    <w:rsid w:val="00CB0761"/>
    <w:rsid w:val="00CB07FB"/>
    <w:rsid w:val="00CB0A33"/>
    <w:rsid w:val="00CB1CE5"/>
    <w:rsid w:val="00CB2DF9"/>
    <w:rsid w:val="00CB3E31"/>
    <w:rsid w:val="00CB4EC3"/>
    <w:rsid w:val="00CB516F"/>
    <w:rsid w:val="00CB575B"/>
    <w:rsid w:val="00CB5BC7"/>
    <w:rsid w:val="00CB6197"/>
    <w:rsid w:val="00CC204B"/>
    <w:rsid w:val="00CC26D7"/>
    <w:rsid w:val="00CC6116"/>
    <w:rsid w:val="00CC6B52"/>
    <w:rsid w:val="00CC79E2"/>
    <w:rsid w:val="00CD0D1D"/>
    <w:rsid w:val="00CD0E20"/>
    <w:rsid w:val="00CD1411"/>
    <w:rsid w:val="00CD1696"/>
    <w:rsid w:val="00CD4FF0"/>
    <w:rsid w:val="00CD5DFC"/>
    <w:rsid w:val="00CD6E8E"/>
    <w:rsid w:val="00CE04B7"/>
    <w:rsid w:val="00CE3738"/>
    <w:rsid w:val="00CF2E3B"/>
    <w:rsid w:val="00CF3E0E"/>
    <w:rsid w:val="00CF40F0"/>
    <w:rsid w:val="00CF517B"/>
    <w:rsid w:val="00CF5C0E"/>
    <w:rsid w:val="00CF63F8"/>
    <w:rsid w:val="00CF6B2E"/>
    <w:rsid w:val="00D00281"/>
    <w:rsid w:val="00D00701"/>
    <w:rsid w:val="00D00E19"/>
    <w:rsid w:val="00D0281C"/>
    <w:rsid w:val="00D037D7"/>
    <w:rsid w:val="00D03EEC"/>
    <w:rsid w:val="00D0475C"/>
    <w:rsid w:val="00D11698"/>
    <w:rsid w:val="00D11930"/>
    <w:rsid w:val="00D13549"/>
    <w:rsid w:val="00D137A4"/>
    <w:rsid w:val="00D15ADC"/>
    <w:rsid w:val="00D16871"/>
    <w:rsid w:val="00D205A9"/>
    <w:rsid w:val="00D26425"/>
    <w:rsid w:val="00D26B75"/>
    <w:rsid w:val="00D30F17"/>
    <w:rsid w:val="00D324D5"/>
    <w:rsid w:val="00D35350"/>
    <w:rsid w:val="00D35468"/>
    <w:rsid w:val="00D35893"/>
    <w:rsid w:val="00D37029"/>
    <w:rsid w:val="00D40784"/>
    <w:rsid w:val="00D40887"/>
    <w:rsid w:val="00D40C62"/>
    <w:rsid w:val="00D417A5"/>
    <w:rsid w:val="00D454C4"/>
    <w:rsid w:val="00D45675"/>
    <w:rsid w:val="00D46395"/>
    <w:rsid w:val="00D50D9D"/>
    <w:rsid w:val="00D57844"/>
    <w:rsid w:val="00D61950"/>
    <w:rsid w:val="00D629EA"/>
    <w:rsid w:val="00D65D76"/>
    <w:rsid w:val="00D72DE2"/>
    <w:rsid w:val="00D74976"/>
    <w:rsid w:val="00D7671E"/>
    <w:rsid w:val="00D81F0A"/>
    <w:rsid w:val="00D83A2F"/>
    <w:rsid w:val="00D96AD6"/>
    <w:rsid w:val="00D97B1B"/>
    <w:rsid w:val="00DA07A6"/>
    <w:rsid w:val="00DA0A9C"/>
    <w:rsid w:val="00DA20FF"/>
    <w:rsid w:val="00DA4BD2"/>
    <w:rsid w:val="00DA6B3D"/>
    <w:rsid w:val="00DA7B84"/>
    <w:rsid w:val="00DB1E73"/>
    <w:rsid w:val="00DB2F68"/>
    <w:rsid w:val="00DB535E"/>
    <w:rsid w:val="00DB6057"/>
    <w:rsid w:val="00DC0016"/>
    <w:rsid w:val="00DC10AB"/>
    <w:rsid w:val="00DC1A9E"/>
    <w:rsid w:val="00DC4259"/>
    <w:rsid w:val="00DD0C27"/>
    <w:rsid w:val="00DE04B7"/>
    <w:rsid w:val="00DE5392"/>
    <w:rsid w:val="00DE57C7"/>
    <w:rsid w:val="00DE6F0A"/>
    <w:rsid w:val="00DF15AE"/>
    <w:rsid w:val="00DF2303"/>
    <w:rsid w:val="00DF247F"/>
    <w:rsid w:val="00DF2BF1"/>
    <w:rsid w:val="00DF6B1F"/>
    <w:rsid w:val="00E001CC"/>
    <w:rsid w:val="00E0267E"/>
    <w:rsid w:val="00E03F5F"/>
    <w:rsid w:val="00E04381"/>
    <w:rsid w:val="00E0525D"/>
    <w:rsid w:val="00E10CB5"/>
    <w:rsid w:val="00E1174C"/>
    <w:rsid w:val="00E14382"/>
    <w:rsid w:val="00E160A5"/>
    <w:rsid w:val="00E17245"/>
    <w:rsid w:val="00E20B43"/>
    <w:rsid w:val="00E21DB0"/>
    <w:rsid w:val="00E251B5"/>
    <w:rsid w:val="00E25DEE"/>
    <w:rsid w:val="00E27038"/>
    <w:rsid w:val="00E27F18"/>
    <w:rsid w:val="00E332D1"/>
    <w:rsid w:val="00E34160"/>
    <w:rsid w:val="00E34A5A"/>
    <w:rsid w:val="00E34F5B"/>
    <w:rsid w:val="00E3557D"/>
    <w:rsid w:val="00E37362"/>
    <w:rsid w:val="00E37818"/>
    <w:rsid w:val="00E37CDE"/>
    <w:rsid w:val="00E42732"/>
    <w:rsid w:val="00E42C41"/>
    <w:rsid w:val="00E44A89"/>
    <w:rsid w:val="00E502D5"/>
    <w:rsid w:val="00E51826"/>
    <w:rsid w:val="00E54AD0"/>
    <w:rsid w:val="00E614E1"/>
    <w:rsid w:val="00E62EC9"/>
    <w:rsid w:val="00E67314"/>
    <w:rsid w:val="00E71140"/>
    <w:rsid w:val="00E715E0"/>
    <w:rsid w:val="00E73BD7"/>
    <w:rsid w:val="00E73EC9"/>
    <w:rsid w:val="00E81C11"/>
    <w:rsid w:val="00E8254F"/>
    <w:rsid w:val="00E85671"/>
    <w:rsid w:val="00E920AB"/>
    <w:rsid w:val="00E92358"/>
    <w:rsid w:val="00E964E4"/>
    <w:rsid w:val="00E965E2"/>
    <w:rsid w:val="00E96641"/>
    <w:rsid w:val="00EA07D3"/>
    <w:rsid w:val="00EA2138"/>
    <w:rsid w:val="00EA3116"/>
    <w:rsid w:val="00EA516D"/>
    <w:rsid w:val="00EA6F36"/>
    <w:rsid w:val="00EB0C78"/>
    <w:rsid w:val="00EB0D45"/>
    <w:rsid w:val="00EB7BA7"/>
    <w:rsid w:val="00EC1907"/>
    <w:rsid w:val="00EC1C76"/>
    <w:rsid w:val="00EC618D"/>
    <w:rsid w:val="00EC6EFB"/>
    <w:rsid w:val="00ED005B"/>
    <w:rsid w:val="00ED0FB6"/>
    <w:rsid w:val="00ED19DE"/>
    <w:rsid w:val="00ED4FFC"/>
    <w:rsid w:val="00EE2F6A"/>
    <w:rsid w:val="00EE7A2C"/>
    <w:rsid w:val="00EE7A46"/>
    <w:rsid w:val="00EF0ACF"/>
    <w:rsid w:val="00EF2D4E"/>
    <w:rsid w:val="00EF65E3"/>
    <w:rsid w:val="00EF6705"/>
    <w:rsid w:val="00F002D3"/>
    <w:rsid w:val="00F00594"/>
    <w:rsid w:val="00F02BCB"/>
    <w:rsid w:val="00F046E9"/>
    <w:rsid w:val="00F066E6"/>
    <w:rsid w:val="00F127A5"/>
    <w:rsid w:val="00F12AF4"/>
    <w:rsid w:val="00F14142"/>
    <w:rsid w:val="00F16275"/>
    <w:rsid w:val="00F17841"/>
    <w:rsid w:val="00F204FB"/>
    <w:rsid w:val="00F21F37"/>
    <w:rsid w:val="00F25178"/>
    <w:rsid w:val="00F26414"/>
    <w:rsid w:val="00F307ED"/>
    <w:rsid w:val="00F3110F"/>
    <w:rsid w:val="00F31B41"/>
    <w:rsid w:val="00F33813"/>
    <w:rsid w:val="00F33B00"/>
    <w:rsid w:val="00F36AD4"/>
    <w:rsid w:val="00F400B1"/>
    <w:rsid w:val="00F4048B"/>
    <w:rsid w:val="00F41280"/>
    <w:rsid w:val="00F43063"/>
    <w:rsid w:val="00F43CE5"/>
    <w:rsid w:val="00F44B21"/>
    <w:rsid w:val="00F47E73"/>
    <w:rsid w:val="00F5092B"/>
    <w:rsid w:val="00F51ECB"/>
    <w:rsid w:val="00F66477"/>
    <w:rsid w:val="00F67013"/>
    <w:rsid w:val="00F738FB"/>
    <w:rsid w:val="00F741B2"/>
    <w:rsid w:val="00F77044"/>
    <w:rsid w:val="00F81CEF"/>
    <w:rsid w:val="00F832C8"/>
    <w:rsid w:val="00F832D6"/>
    <w:rsid w:val="00F85B46"/>
    <w:rsid w:val="00F861EF"/>
    <w:rsid w:val="00F9590C"/>
    <w:rsid w:val="00FA16F1"/>
    <w:rsid w:val="00FA1842"/>
    <w:rsid w:val="00FA22EA"/>
    <w:rsid w:val="00FA2F1F"/>
    <w:rsid w:val="00FB1457"/>
    <w:rsid w:val="00FB6124"/>
    <w:rsid w:val="00FB6701"/>
    <w:rsid w:val="00FB675E"/>
    <w:rsid w:val="00FC157A"/>
    <w:rsid w:val="00FC1859"/>
    <w:rsid w:val="00FC3704"/>
    <w:rsid w:val="00FC43E4"/>
    <w:rsid w:val="00FC765C"/>
    <w:rsid w:val="00FD1EB6"/>
    <w:rsid w:val="00FD2641"/>
    <w:rsid w:val="00FD40D3"/>
    <w:rsid w:val="00FD4CAD"/>
    <w:rsid w:val="00FD5862"/>
    <w:rsid w:val="00FD744E"/>
    <w:rsid w:val="00FD7A07"/>
    <w:rsid w:val="00FE072B"/>
    <w:rsid w:val="00FE0844"/>
    <w:rsid w:val="00FE5417"/>
    <w:rsid w:val="00FE63A6"/>
    <w:rsid w:val="00FF1390"/>
    <w:rsid w:val="00FF16E4"/>
    <w:rsid w:val="00FF28D7"/>
    <w:rsid w:val="00FF2970"/>
    <w:rsid w:val="00FF43F0"/>
    <w:rsid w:val="00FF55D8"/>
    <w:rsid w:val="00FF66D6"/>
    <w:rsid w:val="00FF7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D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BB5FE4"/>
    <w:pPr>
      <w:spacing w:after="200" w:line="276" w:lineRule="auto"/>
    </w:pPr>
    <w:rPr>
      <w:sz w:val="22"/>
      <w:szCs w:val="22"/>
      <w:lang w:val="id-ID"/>
    </w:rPr>
  </w:style>
  <w:style w:type="paragraph" w:styleId="Heading1">
    <w:name w:val="heading 1"/>
    <w:basedOn w:val="Normal"/>
    <w:link w:val="Heading1Char"/>
    <w:uiPriority w:val="9"/>
    <w:qFormat/>
    <w:rsid w:val="00620DA9"/>
    <w:pPr>
      <w:spacing w:before="100" w:beforeAutospacing="1" w:after="100" w:afterAutospacing="1" w:line="240" w:lineRule="auto"/>
      <w:outlineLvl w:val="0"/>
    </w:pPr>
    <w:rPr>
      <w:rFonts w:ascii="Palatino Linotype" w:eastAsia="Palatino Linotype" w:hAnsi="Palatino Linotype" w:cs="Palatino Linotype"/>
      <w:b/>
      <w:bCs/>
      <w:kern w:val="36"/>
      <w:sz w:val="48"/>
      <w:szCs w:val="48"/>
      <w:lang w:val="en-ID" w:eastAsia="en-ID"/>
    </w:rPr>
  </w:style>
  <w:style w:type="paragraph" w:styleId="Heading2">
    <w:name w:val="heading 2"/>
    <w:basedOn w:val="Normal"/>
    <w:next w:val="Normal"/>
    <w:link w:val="Heading2Char"/>
    <w:uiPriority w:val="9"/>
    <w:semiHidden/>
    <w:unhideWhenUsed/>
    <w:qFormat/>
    <w:rsid w:val="00620DA9"/>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E37CDE"/>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37CDE"/>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FE4"/>
    <w:pPr>
      <w:autoSpaceDE w:val="0"/>
      <w:autoSpaceDN w:val="0"/>
      <w:adjustRightInd w:val="0"/>
    </w:pPr>
    <w:rPr>
      <w:rFonts w:ascii="Times New Roman" w:hAnsi="Times New Roman"/>
      <w:color w:val="000000"/>
      <w:sz w:val="24"/>
      <w:szCs w:val="24"/>
      <w:lang w:val="id-ID"/>
    </w:rPr>
  </w:style>
  <w:style w:type="paragraph" w:customStyle="1" w:styleId="MediumShading1-Accent11">
    <w:name w:val="Medium Shading 1 - Accent 11"/>
    <w:uiPriority w:val="1"/>
    <w:qFormat/>
    <w:rsid w:val="00BB5FE4"/>
    <w:rPr>
      <w:sz w:val="22"/>
      <w:szCs w:val="22"/>
      <w:lang w:val="id-ID"/>
    </w:rPr>
  </w:style>
  <w:style w:type="paragraph" w:styleId="BalloonText">
    <w:name w:val="Balloon Text"/>
    <w:basedOn w:val="Normal"/>
    <w:link w:val="BalloonTextChar"/>
    <w:uiPriority w:val="99"/>
    <w:unhideWhenUsed/>
    <w:rsid w:val="00BB5FE4"/>
    <w:pPr>
      <w:spacing w:after="0" w:line="240" w:lineRule="auto"/>
    </w:pPr>
    <w:rPr>
      <w:rFonts w:ascii="Tahoma" w:hAnsi="Tahoma" w:cs="Tahoma"/>
      <w:sz w:val="16"/>
      <w:szCs w:val="16"/>
    </w:rPr>
  </w:style>
  <w:style w:type="character" w:customStyle="1" w:styleId="BalloonTextChar">
    <w:name w:val="Balloon Text Char"/>
    <w:link w:val="BalloonText"/>
    <w:uiPriority w:val="99"/>
    <w:rsid w:val="00BB5FE4"/>
    <w:rPr>
      <w:rFonts w:ascii="Tahoma" w:eastAsia="Calibri" w:hAnsi="Tahoma" w:cs="Tahoma"/>
      <w:sz w:val="16"/>
      <w:szCs w:val="16"/>
    </w:rPr>
  </w:style>
  <w:style w:type="character" w:styleId="Hyperlink">
    <w:name w:val="Hyperlink"/>
    <w:uiPriority w:val="99"/>
    <w:unhideWhenUsed/>
    <w:rsid w:val="000A6E9D"/>
    <w:rPr>
      <w:color w:val="0000FF"/>
      <w:u w:val="single"/>
    </w:rPr>
  </w:style>
  <w:style w:type="paragraph" w:styleId="Header">
    <w:name w:val="header"/>
    <w:basedOn w:val="Normal"/>
    <w:link w:val="HeaderChar"/>
    <w:uiPriority w:val="99"/>
    <w:unhideWhenUsed/>
    <w:rsid w:val="000228B1"/>
    <w:pPr>
      <w:tabs>
        <w:tab w:val="center" w:pos="4513"/>
        <w:tab w:val="right" w:pos="9026"/>
      </w:tabs>
    </w:pPr>
  </w:style>
  <w:style w:type="character" w:customStyle="1" w:styleId="HeaderChar">
    <w:name w:val="Header Char"/>
    <w:link w:val="Header"/>
    <w:uiPriority w:val="99"/>
    <w:rsid w:val="000228B1"/>
    <w:rPr>
      <w:sz w:val="22"/>
      <w:szCs w:val="22"/>
      <w:lang w:eastAsia="en-US"/>
    </w:rPr>
  </w:style>
  <w:style w:type="paragraph" w:styleId="Footer">
    <w:name w:val="footer"/>
    <w:basedOn w:val="Normal"/>
    <w:link w:val="FooterChar"/>
    <w:uiPriority w:val="99"/>
    <w:unhideWhenUsed/>
    <w:rsid w:val="000228B1"/>
    <w:pPr>
      <w:tabs>
        <w:tab w:val="center" w:pos="4513"/>
        <w:tab w:val="right" w:pos="9026"/>
      </w:tabs>
    </w:pPr>
  </w:style>
  <w:style w:type="character" w:customStyle="1" w:styleId="FooterChar">
    <w:name w:val="Footer Char"/>
    <w:link w:val="Footer"/>
    <w:uiPriority w:val="99"/>
    <w:rsid w:val="000228B1"/>
    <w:rPr>
      <w:sz w:val="22"/>
      <w:szCs w:val="22"/>
      <w:lang w:eastAsia="en-US"/>
    </w:rPr>
  </w:style>
  <w:style w:type="table" w:styleId="TableGrid">
    <w:name w:val="Table Grid"/>
    <w:basedOn w:val="TableNormal"/>
    <w:uiPriority w:val="59"/>
    <w:rsid w:val="009C3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740F7"/>
    <w:rPr>
      <w:sz w:val="16"/>
      <w:szCs w:val="16"/>
    </w:rPr>
  </w:style>
  <w:style w:type="paragraph" w:styleId="CommentText">
    <w:name w:val="annotation text"/>
    <w:basedOn w:val="Normal"/>
    <w:link w:val="CommentTextChar"/>
    <w:uiPriority w:val="99"/>
    <w:unhideWhenUsed/>
    <w:rsid w:val="002740F7"/>
    <w:rPr>
      <w:sz w:val="20"/>
      <w:szCs w:val="20"/>
    </w:rPr>
  </w:style>
  <w:style w:type="character" w:customStyle="1" w:styleId="CommentTextChar">
    <w:name w:val="Comment Text Char"/>
    <w:link w:val="CommentText"/>
    <w:uiPriority w:val="99"/>
    <w:rsid w:val="002740F7"/>
    <w:rPr>
      <w:lang w:eastAsia="en-US"/>
    </w:rPr>
  </w:style>
  <w:style w:type="paragraph" w:styleId="CommentSubject">
    <w:name w:val="annotation subject"/>
    <w:basedOn w:val="CommentText"/>
    <w:next w:val="CommentText"/>
    <w:link w:val="CommentSubjectChar"/>
    <w:uiPriority w:val="99"/>
    <w:unhideWhenUsed/>
    <w:rsid w:val="002740F7"/>
    <w:rPr>
      <w:b/>
      <w:bCs/>
    </w:rPr>
  </w:style>
  <w:style w:type="character" w:customStyle="1" w:styleId="CommentSubjectChar">
    <w:name w:val="Comment Subject Char"/>
    <w:link w:val="CommentSubject"/>
    <w:uiPriority w:val="99"/>
    <w:rsid w:val="002740F7"/>
    <w:rPr>
      <w:b/>
      <w:bCs/>
      <w:lang w:eastAsia="en-US"/>
    </w:rPr>
  </w:style>
  <w:style w:type="paragraph" w:customStyle="1" w:styleId="ColorfulShading-Accent11">
    <w:name w:val="Colorful Shading - Accent 11"/>
    <w:hidden/>
    <w:uiPriority w:val="99"/>
    <w:semiHidden/>
    <w:rsid w:val="002740F7"/>
    <w:rPr>
      <w:sz w:val="22"/>
      <w:szCs w:val="22"/>
      <w:lang w:val="id-ID"/>
    </w:rPr>
  </w:style>
  <w:style w:type="character" w:styleId="PageNumber">
    <w:name w:val="page number"/>
    <w:uiPriority w:val="99"/>
    <w:semiHidden/>
    <w:unhideWhenUsed/>
    <w:rsid w:val="00C4502E"/>
  </w:style>
  <w:style w:type="character" w:customStyle="1" w:styleId="apple-converted-space">
    <w:name w:val="apple-converted-space"/>
    <w:rsid w:val="001E2CCF"/>
  </w:style>
  <w:style w:type="character" w:styleId="FollowedHyperlink">
    <w:name w:val="FollowedHyperlink"/>
    <w:basedOn w:val="DefaultParagraphFont"/>
    <w:uiPriority w:val="99"/>
    <w:semiHidden/>
    <w:unhideWhenUsed/>
    <w:rsid w:val="004B11BD"/>
    <w:rPr>
      <w:color w:val="954F72" w:themeColor="followedHyperlink"/>
      <w:u w:val="single"/>
    </w:rPr>
  </w:style>
  <w:style w:type="paragraph" w:styleId="NormalWeb">
    <w:name w:val="Normal (Web)"/>
    <w:basedOn w:val="Normal"/>
    <w:uiPriority w:val="99"/>
    <w:unhideWhenUsed/>
    <w:rsid w:val="0091295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t">
    <w:name w:val="st"/>
    <w:rsid w:val="003D3C21"/>
  </w:style>
  <w:style w:type="paragraph" w:customStyle="1" w:styleId="LightList-Accent51">
    <w:name w:val="Light List - Accent 51"/>
    <w:basedOn w:val="Normal"/>
    <w:uiPriority w:val="34"/>
    <w:qFormat/>
    <w:rsid w:val="00D50D9D"/>
    <w:pPr>
      <w:ind w:left="720"/>
      <w:contextualSpacing/>
    </w:pPr>
  </w:style>
  <w:style w:type="paragraph" w:styleId="ListParagraph">
    <w:name w:val="List Paragraph"/>
    <w:basedOn w:val="Normal"/>
    <w:uiPriority w:val="34"/>
    <w:qFormat/>
    <w:rsid w:val="00D50D9D"/>
    <w:pPr>
      <w:spacing w:after="0"/>
      <w:ind w:left="720"/>
      <w:contextualSpacing/>
    </w:pPr>
    <w:rPr>
      <w:rFonts w:ascii="Arial" w:eastAsia="Arial" w:hAnsi="Arial" w:cs="Arial"/>
      <w:color w:val="000000"/>
      <w:lang w:eastAsia="id-ID"/>
    </w:rPr>
  </w:style>
  <w:style w:type="character" w:customStyle="1" w:styleId="Heading4Char">
    <w:name w:val="Heading 4 Char"/>
    <w:basedOn w:val="DefaultParagraphFont"/>
    <w:link w:val="Heading4"/>
    <w:uiPriority w:val="9"/>
    <w:rsid w:val="00E37CDE"/>
    <w:rPr>
      <w:rFonts w:asciiTheme="majorHAnsi" w:eastAsiaTheme="majorEastAsia" w:hAnsiTheme="majorHAnsi" w:cstheme="majorBidi"/>
      <w:i/>
      <w:iCs/>
      <w:color w:val="2E74B5" w:themeColor="accent1" w:themeShade="BF"/>
      <w:sz w:val="22"/>
      <w:szCs w:val="22"/>
      <w:lang w:val="id-ID"/>
    </w:rPr>
  </w:style>
  <w:style w:type="character" w:customStyle="1" w:styleId="Heading3Char">
    <w:name w:val="Heading 3 Char"/>
    <w:basedOn w:val="DefaultParagraphFont"/>
    <w:link w:val="Heading3"/>
    <w:uiPriority w:val="9"/>
    <w:rsid w:val="00E37CDE"/>
    <w:rPr>
      <w:rFonts w:asciiTheme="majorHAnsi" w:eastAsiaTheme="majorEastAsia" w:hAnsiTheme="majorHAnsi" w:cstheme="majorBidi"/>
      <w:color w:val="1F4D78" w:themeColor="accent1" w:themeShade="7F"/>
      <w:sz w:val="24"/>
      <w:szCs w:val="24"/>
      <w:lang w:val="id-ID"/>
    </w:rPr>
  </w:style>
  <w:style w:type="character" w:customStyle="1" w:styleId="UnresolvedMention1">
    <w:name w:val="Unresolved Mention1"/>
    <w:basedOn w:val="DefaultParagraphFont"/>
    <w:uiPriority w:val="99"/>
    <w:rsid w:val="004E01DD"/>
    <w:rPr>
      <w:color w:val="605E5C"/>
      <w:shd w:val="clear" w:color="auto" w:fill="E1DFDD"/>
    </w:rPr>
  </w:style>
  <w:style w:type="paragraph" w:styleId="Subtitle">
    <w:name w:val="Subtitle"/>
    <w:basedOn w:val="Normal"/>
    <w:next w:val="Normal"/>
    <w:link w:val="SubtitleChar"/>
    <w:uiPriority w:val="11"/>
    <w:qFormat/>
    <w:rsid w:val="009258FF"/>
    <w:pPr>
      <w:spacing w:after="60"/>
      <w:jc w:val="center"/>
      <w:outlineLvl w:val="1"/>
    </w:pPr>
    <w:rPr>
      <w:rFonts w:ascii="Calibri Light" w:eastAsia="Times New Roman" w:hAnsi="Calibri Light"/>
      <w:sz w:val="24"/>
      <w:szCs w:val="24"/>
    </w:rPr>
  </w:style>
  <w:style w:type="character" w:customStyle="1" w:styleId="SubtitleChar">
    <w:name w:val="Subtitle Char"/>
    <w:basedOn w:val="DefaultParagraphFont"/>
    <w:link w:val="Subtitle"/>
    <w:uiPriority w:val="11"/>
    <w:rsid w:val="009258FF"/>
    <w:rPr>
      <w:rFonts w:ascii="Calibri Light" w:eastAsia="Times New Roman" w:hAnsi="Calibri Light"/>
      <w:sz w:val="24"/>
      <w:szCs w:val="24"/>
      <w:lang w:val="id-ID"/>
    </w:rPr>
  </w:style>
  <w:style w:type="character" w:customStyle="1" w:styleId="Heading1Char">
    <w:name w:val="Heading 1 Char"/>
    <w:basedOn w:val="DefaultParagraphFont"/>
    <w:link w:val="Heading1"/>
    <w:uiPriority w:val="9"/>
    <w:rsid w:val="00620DA9"/>
    <w:rPr>
      <w:rFonts w:ascii="Palatino Linotype" w:eastAsia="Palatino Linotype" w:hAnsi="Palatino Linotype" w:cs="Palatino Linotype"/>
      <w:b/>
      <w:bCs/>
      <w:kern w:val="36"/>
      <w:sz w:val="48"/>
      <w:szCs w:val="48"/>
      <w:lang w:val="en-ID" w:eastAsia="en-ID"/>
    </w:rPr>
  </w:style>
  <w:style w:type="character" w:customStyle="1" w:styleId="Heading2Char">
    <w:name w:val="Heading 2 Char"/>
    <w:basedOn w:val="DefaultParagraphFont"/>
    <w:link w:val="Heading2"/>
    <w:uiPriority w:val="9"/>
    <w:semiHidden/>
    <w:rsid w:val="00620DA9"/>
    <w:rPr>
      <w:rFonts w:ascii="Calibri Light" w:eastAsia="Times New Roman" w:hAnsi="Calibri Light"/>
      <w:b/>
      <w:bCs/>
      <w:i/>
      <w:iCs/>
      <w:sz w:val="28"/>
      <w:szCs w:val="28"/>
      <w:lang w:val="id-ID"/>
    </w:rPr>
  </w:style>
  <w:style w:type="table" w:customStyle="1" w:styleId="TableGrid1">
    <w:name w:val="Table Grid1"/>
    <w:basedOn w:val="TableNormal"/>
    <w:next w:val="TableGrid"/>
    <w:uiPriority w:val="59"/>
    <w:rsid w:val="00620DA9"/>
    <w:rPr>
      <w:rFonts w:ascii="Symbol" w:eastAsia="Symbol" w:hAnsi="Symbol" w:cs="Palatino Linotype"/>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20DA9"/>
    <w:rPr>
      <w:rFonts w:ascii="Symbol" w:eastAsia="Symbol" w:hAnsi="Symbol" w:cs="Palatino Linotype"/>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20DA9"/>
    <w:rPr>
      <w:rFonts w:ascii="Symbol" w:eastAsia="Symbol" w:hAnsi="Symbol" w:cs="Palatino Linotype"/>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20DA9"/>
    <w:rPr>
      <w:rFonts w:ascii="Symbol" w:eastAsia="Symbol" w:hAnsi="Symbol" w:cs="Palatino Linotype"/>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20DA9"/>
    <w:rPr>
      <w:rFonts w:ascii="Symbol" w:eastAsia="Symbol" w:hAnsi="Symbol" w:cs="Palatino Linotype"/>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620DA9"/>
    <w:pPr>
      <w:ind w:left="720"/>
      <w:contextualSpacing/>
    </w:pPr>
    <w:rPr>
      <w:rFonts w:ascii="Symbol" w:eastAsia="Symbol" w:hAnsi="Symbol" w:cs="Palatino Linotype"/>
    </w:rPr>
  </w:style>
  <w:style w:type="paragraph" w:customStyle="1" w:styleId="EndNoteBibliography">
    <w:name w:val="EndNote Bibliography"/>
    <w:basedOn w:val="Normal"/>
    <w:rsid w:val="00620DA9"/>
    <w:pPr>
      <w:spacing w:after="0" w:line="240" w:lineRule="auto"/>
      <w:ind w:firstLine="720"/>
      <w:jc w:val="both"/>
      <w:outlineLvl w:val="2"/>
    </w:pPr>
    <w:rPr>
      <w:rFonts w:ascii="Symbol" w:eastAsia="Symbol" w:hAnsi="Symbol" w:cs="Palatino Linotype"/>
      <w:sz w:val="24"/>
      <w:szCs w:val="24"/>
      <w:lang w:val="en-AU"/>
    </w:rPr>
  </w:style>
  <w:style w:type="character" w:styleId="Emphasis">
    <w:name w:val="Emphasis"/>
    <w:uiPriority w:val="20"/>
    <w:qFormat/>
    <w:rsid w:val="00620DA9"/>
    <w:rPr>
      <w:i/>
      <w:iCs/>
    </w:rPr>
  </w:style>
  <w:style w:type="paragraph" w:customStyle="1" w:styleId="Normal1">
    <w:name w:val="Normal1"/>
    <w:rsid w:val="00620DA9"/>
    <w:pPr>
      <w:widowControl w:val="0"/>
      <w:spacing w:after="200" w:line="276" w:lineRule="auto"/>
    </w:pPr>
    <w:rPr>
      <w:rFonts w:ascii="Symbol" w:eastAsia="Symbol" w:hAnsi="Symbol" w:cs="Symbol"/>
      <w:color w:val="000000"/>
      <w:sz w:val="22"/>
      <w:lang w:val="id-ID" w:eastAsia="id-ID"/>
    </w:rPr>
  </w:style>
  <w:style w:type="character" w:customStyle="1" w:styleId="UnresolvedMention2">
    <w:name w:val="Unresolved Mention2"/>
    <w:uiPriority w:val="47"/>
    <w:rsid w:val="00620DA9"/>
    <w:rPr>
      <w:color w:val="605E5C"/>
      <w:shd w:val="clear" w:color="auto" w:fill="E1DFDD"/>
    </w:rPr>
  </w:style>
  <w:style w:type="character" w:customStyle="1" w:styleId="apple-tab-span">
    <w:name w:val="apple-tab-span"/>
    <w:rsid w:val="00620DA9"/>
  </w:style>
  <w:style w:type="character" w:customStyle="1" w:styleId="jlqj4b">
    <w:name w:val="jlqj4b"/>
    <w:basedOn w:val="DefaultParagraphFont"/>
    <w:rsid w:val="00620DA9"/>
  </w:style>
  <w:style w:type="paragraph" w:styleId="Revision">
    <w:name w:val="Revision"/>
    <w:hidden/>
    <w:uiPriority w:val="99"/>
    <w:unhideWhenUsed/>
    <w:rsid w:val="00620DA9"/>
    <w:rPr>
      <w:rFonts w:ascii="Symbol" w:eastAsia="Symbol" w:hAnsi="Symbol" w:cs="Palatino Linotype"/>
      <w:sz w:val="22"/>
      <w:szCs w:val="22"/>
      <w:lang w:val="id-ID"/>
    </w:rPr>
  </w:style>
  <w:style w:type="character" w:customStyle="1" w:styleId="IEEEParagraphChar">
    <w:name w:val="IEEE Paragraph Char"/>
    <w:link w:val="IEEEParagraph"/>
    <w:rsid w:val="002E1EE2"/>
    <w:rPr>
      <w:rFonts w:ascii="Times New Roman" w:eastAsia="SimSun" w:hAnsi="Times New Roman"/>
      <w:sz w:val="24"/>
      <w:szCs w:val="24"/>
      <w:lang w:eastAsia="zh-CN"/>
    </w:rPr>
  </w:style>
  <w:style w:type="paragraph" w:customStyle="1" w:styleId="IEEEParagraph">
    <w:name w:val="IEEE Paragraph"/>
    <w:basedOn w:val="Normal"/>
    <w:link w:val="IEEEParagraphChar"/>
    <w:rsid w:val="002E1EE2"/>
    <w:pPr>
      <w:adjustRightInd w:val="0"/>
      <w:snapToGrid w:val="0"/>
      <w:spacing w:after="160" w:line="259" w:lineRule="auto"/>
      <w:ind w:firstLine="216"/>
      <w:jc w:val="both"/>
    </w:pPr>
    <w:rPr>
      <w:rFonts w:ascii="Times New Roman" w:eastAsia="SimSun" w:hAnsi="Times New Roman"/>
      <w:sz w:val="24"/>
      <w:szCs w:val="24"/>
      <w:lang w:val="en-US" w:eastAsia="zh-CN"/>
    </w:rPr>
  </w:style>
  <w:style w:type="character" w:customStyle="1" w:styleId="shorttext">
    <w:name w:val="short_text"/>
    <w:rsid w:val="002E1EE2"/>
    <w:rPr>
      <w:rFonts w:ascii="Calibri" w:eastAsia="Calibri" w:hAnsi="Calibri" w:cs="Times New Roman"/>
    </w:rPr>
  </w:style>
  <w:style w:type="table" w:customStyle="1" w:styleId="TableGrid11">
    <w:name w:val="Table Grid11"/>
    <w:basedOn w:val="TableNormal"/>
    <w:rsid w:val="002E1EE2"/>
    <w:pPr>
      <w:spacing w:after="160" w:line="259" w:lineRule="auto"/>
    </w:pPr>
    <w:rPr>
      <w:rFonts w:cs="Arial"/>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unhideWhenUsed/>
    <w:rsid w:val="002E1EE2"/>
    <w:rPr>
      <w:rFonts w:ascii="Calibri" w:eastAsia="Calibri" w:hAnsi="Calibri" w:cs="Times New Roman"/>
      <w:color w:val="605E5C"/>
      <w:shd w:val="clear" w:color="auto" w:fill="E1DFDD"/>
    </w:rPr>
  </w:style>
  <w:style w:type="table" w:styleId="PlainTable4">
    <w:name w:val="Plain Table 4"/>
    <w:basedOn w:val="TableNormal"/>
    <w:uiPriority w:val="44"/>
    <w:rsid w:val="00F3110F"/>
    <w:rPr>
      <w:rFonts w:ascii="Times New Roman" w:eastAsiaTheme="minorEastAsia" w:hAnsi="Times New Roman"/>
      <w:color w:val="000000"/>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F3110F"/>
    <w:pPr>
      <w:spacing w:after="0" w:line="240" w:lineRule="auto"/>
    </w:pPr>
    <w:rPr>
      <w:rFonts w:ascii="Times New Roman" w:eastAsia="Times New Roman" w:hAnsi="Times New Roman"/>
      <w:sz w:val="20"/>
      <w:szCs w:val="20"/>
      <w:lang w:val="en-SG" w:eastAsia="en-GB"/>
    </w:rPr>
  </w:style>
  <w:style w:type="character" w:customStyle="1" w:styleId="FootnoteTextChar">
    <w:name w:val="Footnote Text Char"/>
    <w:basedOn w:val="DefaultParagraphFont"/>
    <w:link w:val="FootnoteText"/>
    <w:uiPriority w:val="99"/>
    <w:rsid w:val="00F3110F"/>
    <w:rPr>
      <w:rFonts w:ascii="Times New Roman" w:eastAsia="Times New Roman" w:hAnsi="Times New Roman"/>
      <w:lang w:val="en-SG" w:eastAsia="en-GB"/>
    </w:rPr>
  </w:style>
  <w:style w:type="paragraph" w:styleId="Caption">
    <w:name w:val="caption"/>
    <w:basedOn w:val="Normal"/>
    <w:next w:val="Normal"/>
    <w:uiPriority w:val="35"/>
    <w:unhideWhenUsed/>
    <w:qFormat/>
    <w:rsid w:val="00E10CB5"/>
    <w:pPr>
      <w:spacing w:line="240" w:lineRule="auto"/>
    </w:pPr>
    <w:rPr>
      <w:rFonts w:asciiTheme="minorHAnsi" w:eastAsiaTheme="minorEastAsia" w:hAnsiTheme="minorHAnsi" w:cstheme="minorBidi"/>
      <w:i/>
      <w:iCs/>
      <w:color w:val="44546A" w:themeColor="text2"/>
      <w:sz w:val="18"/>
      <w:szCs w:val="18"/>
      <w:lang w:eastAsia="ja-JP"/>
    </w:rPr>
  </w:style>
  <w:style w:type="character" w:customStyle="1" w:styleId="UnresolvedMention4">
    <w:name w:val="Unresolved Mention4"/>
    <w:basedOn w:val="DefaultParagraphFont"/>
    <w:uiPriority w:val="99"/>
    <w:semiHidden/>
    <w:unhideWhenUsed/>
    <w:rsid w:val="00D00701"/>
    <w:rPr>
      <w:color w:val="605E5C"/>
      <w:shd w:val="clear" w:color="auto" w:fill="E1DFDD"/>
    </w:rPr>
  </w:style>
  <w:style w:type="paragraph" w:customStyle="1" w:styleId="DaftarCahaya-Aksen51">
    <w:name w:val="Daftar Cahaya - Aksen 51"/>
    <w:basedOn w:val="Normal"/>
    <w:uiPriority w:val="34"/>
    <w:qFormat/>
    <w:rsid w:val="009C38BB"/>
    <w:pPr>
      <w:ind w:left="720"/>
      <w:contextualSpacing/>
    </w:pPr>
  </w:style>
  <w:style w:type="character" w:customStyle="1" w:styleId="UnresolvedMention5">
    <w:name w:val="Unresolved Mention5"/>
    <w:basedOn w:val="DefaultParagraphFont"/>
    <w:uiPriority w:val="99"/>
    <w:rsid w:val="00171BFA"/>
    <w:rPr>
      <w:color w:val="605E5C"/>
      <w:shd w:val="clear" w:color="auto" w:fill="E1DFDD"/>
    </w:rPr>
  </w:style>
  <w:style w:type="character" w:customStyle="1" w:styleId="fontstyle01">
    <w:name w:val="fontstyle01"/>
    <w:rsid w:val="00F832D6"/>
    <w:rPr>
      <w:rFonts w:ascii="Times New Roman" w:hAnsi="Times New Roman" w:cs="Times New Roman" w:hint="default"/>
      <w:b w:val="0"/>
      <w:bCs w:val="0"/>
      <w:i w:val="0"/>
      <w:iCs w:val="0"/>
      <w:color w:val="000000"/>
      <w:sz w:val="24"/>
      <w:szCs w:val="24"/>
    </w:rPr>
  </w:style>
  <w:style w:type="character" w:styleId="UnresolvedMention">
    <w:name w:val="Unresolved Mention"/>
    <w:uiPriority w:val="47"/>
    <w:rsid w:val="00A17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8812">
      <w:bodyDiv w:val="1"/>
      <w:marLeft w:val="0"/>
      <w:marRight w:val="0"/>
      <w:marTop w:val="0"/>
      <w:marBottom w:val="0"/>
      <w:divBdr>
        <w:top w:val="none" w:sz="0" w:space="0" w:color="auto"/>
        <w:left w:val="none" w:sz="0" w:space="0" w:color="auto"/>
        <w:bottom w:val="none" w:sz="0" w:space="0" w:color="auto"/>
        <w:right w:val="none" w:sz="0" w:space="0" w:color="auto"/>
      </w:divBdr>
    </w:div>
    <w:div w:id="65106705">
      <w:bodyDiv w:val="1"/>
      <w:marLeft w:val="0"/>
      <w:marRight w:val="0"/>
      <w:marTop w:val="0"/>
      <w:marBottom w:val="0"/>
      <w:divBdr>
        <w:top w:val="none" w:sz="0" w:space="0" w:color="auto"/>
        <w:left w:val="none" w:sz="0" w:space="0" w:color="auto"/>
        <w:bottom w:val="none" w:sz="0" w:space="0" w:color="auto"/>
        <w:right w:val="none" w:sz="0" w:space="0" w:color="auto"/>
      </w:divBdr>
    </w:div>
    <w:div w:id="136186696">
      <w:bodyDiv w:val="1"/>
      <w:marLeft w:val="0"/>
      <w:marRight w:val="0"/>
      <w:marTop w:val="0"/>
      <w:marBottom w:val="0"/>
      <w:divBdr>
        <w:top w:val="none" w:sz="0" w:space="0" w:color="auto"/>
        <w:left w:val="none" w:sz="0" w:space="0" w:color="auto"/>
        <w:bottom w:val="none" w:sz="0" w:space="0" w:color="auto"/>
        <w:right w:val="none" w:sz="0" w:space="0" w:color="auto"/>
      </w:divBdr>
    </w:div>
    <w:div w:id="194779469">
      <w:bodyDiv w:val="1"/>
      <w:marLeft w:val="0"/>
      <w:marRight w:val="0"/>
      <w:marTop w:val="0"/>
      <w:marBottom w:val="0"/>
      <w:divBdr>
        <w:top w:val="none" w:sz="0" w:space="0" w:color="auto"/>
        <w:left w:val="none" w:sz="0" w:space="0" w:color="auto"/>
        <w:bottom w:val="none" w:sz="0" w:space="0" w:color="auto"/>
        <w:right w:val="none" w:sz="0" w:space="0" w:color="auto"/>
      </w:divBdr>
    </w:div>
    <w:div w:id="203562761">
      <w:bodyDiv w:val="1"/>
      <w:marLeft w:val="0"/>
      <w:marRight w:val="0"/>
      <w:marTop w:val="0"/>
      <w:marBottom w:val="0"/>
      <w:divBdr>
        <w:top w:val="none" w:sz="0" w:space="0" w:color="auto"/>
        <w:left w:val="none" w:sz="0" w:space="0" w:color="auto"/>
        <w:bottom w:val="none" w:sz="0" w:space="0" w:color="auto"/>
        <w:right w:val="none" w:sz="0" w:space="0" w:color="auto"/>
      </w:divBdr>
    </w:div>
    <w:div w:id="227303008">
      <w:bodyDiv w:val="1"/>
      <w:marLeft w:val="0"/>
      <w:marRight w:val="0"/>
      <w:marTop w:val="0"/>
      <w:marBottom w:val="0"/>
      <w:divBdr>
        <w:top w:val="none" w:sz="0" w:space="0" w:color="auto"/>
        <w:left w:val="none" w:sz="0" w:space="0" w:color="auto"/>
        <w:bottom w:val="none" w:sz="0" w:space="0" w:color="auto"/>
        <w:right w:val="none" w:sz="0" w:space="0" w:color="auto"/>
      </w:divBdr>
    </w:div>
    <w:div w:id="246505058">
      <w:bodyDiv w:val="1"/>
      <w:marLeft w:val="0"/>
      <w:marRight w:val="0"/>
      <w:marTop w:val="0"/>
      <w:marBottom w:val="0"/>
      <w:divBdr>
        <w:top w:val="none" w:sz="0" w:space="0" w:color="auto"/>
        <w:left w:val="none" w:sz="0" w:space="0" w:color="auto"/>
        <w:bottom w:val="none" w:sz="0" w:space="0" w:color="auto"/>
        <w:right w:val="none" w:sz="0" w:space="0" w:color="auto"/>
      </w:divBdr>
    </w:div>
    <w:div w:id="320275008">
      <w:bodyDiv w:val="1"/>
      <w:marLeft w:val="0"/>
      <w:marRight w:val="0"/>
      <w:marTop w:val="0"/>
      <w:marBottom w:val="0"/>
      <w:divBdr>
        <w:top w:val="none" w:sz="0" w:space="0" w:color="auto"/>
        <w:left w:val="none" w:sz="0" w:space="0" w:color="auto"/>
        <w:bottom w:val="none" w:sz="0" w:space="0" w:color="auto"/>
        <w:right w:val="none" w:sz="0" w:space="0" w:color="auto"/>
      </w:divBdr>
    </w:div>
    <w:div w:id="324016206">
      <w:bodyDiv w:val="1"/>
      <w:marLeft w:val="0"/>
      <w:marRight w:val="0"/>
      <w:marTop w:val="0"/>
      <w:marBottom w:val="0"/>
      <w:divBdr>
        <w:top w:val="none" w:sz="0" w:space="0" w:color="auto"/>
        <w:left w:val="none" w:sz="0" w:space="0" w:color="auto"/>
        <w:bottom w:val="none" w:sz="0" w:space="0" w:color="auto"/>
        <w:right w:val="none" w:sz="0" w:space="0" w:color="auto"/>
      </w:divBdr>
    </w:div>
    <w:div w:id="351762639">
      <w:bodyDiv w:val="1"/>
      <w:marLeft w:val="0"/>
      <w:marRight w:val="0"/>
      <w:marTop w:val="0"/>
      <w:marBottom w:val="0"/>
      <w:divBdr>
        <w:top w:val="none" w:sz="0" w:space="0" w:color="auto"/>
        <w:left w:val="none" w:sz="0" w:space="0" w:color="auto"/>
        <w:bottom w:val="none" w:sz="0" w:space="0" w:color="auto"/>
        <w:right w:val="none" w:sz="0" w:space="0" w:color="auto"/>
      </w:divBdr>
    </w:div>
    <w:div w:id="356741558">
      <w:bodyDiv w:val="1"/>
      <w:marLeft w:val="0"/>
      <w:marRight w:val="0"/>
      <w:marTop w:val="0"/>
      <w:marBottom w:val="0"/>
      <w:divBdr>
        <w:top w:val="none" w:sz="0" w:space="0" w:color="auto"/>
        <w:left w:val="none" w:sz="0" w:space="0" w:color="auto"/>
        <w:bottom w:val="none" w:sz="0" w:space="0" w:color="auto"/>
        <w:right w:val="none" w:sz="0" w:space="0" w:color="auto"/>
      </w:divBdr>
    </w:div>
    <w:div w:id="509568764">
      <w:bodyDiv w:val="1"/>
      <w:marLeft w:val="0"/>
      <w:marRight w:val="0"/>
      <w:marTop w:val="0"/>
      <w:marBottom w:val="0"/>
      <w:divBdr>
        <w:top w:val="none" w:sz="0" w:space="0" w:color="auto"/>
        <w:left w:val="none" w:sz="0" w:space="0" w:color="auto"/>
        <w:bottom w:val="none" w:sz="0" w:space="0" w:color="auto"/>
        <w:right w:val="none" w:sz="0" w:space="0" w:color="auto"/>
      </w:divBdr>
    </w:div>
    <w:div w:id="572862537">
      <w:bodyDiv w:val="1"/>
      <w:marLeft w:val="0"/>
      <w:marRight w:val="0"/>
      <w:marTop w:val="0"/>
      <w:marBottom w:val="0"/>
      <w:divBdr>
        <w:top w:val="none" w:sz="0" w:space="0" w:color="auto"/>
        <w:left w:val="none" w:sz="0" w:space="0" w:color="auto"/>
        <w:bottom w:val="none" w:sz="0" w:space="0" w:color="auto"/>
        <w:right w:val="none" w:sz="0" w:space="0" w:color="auto"/>
      </w:divBdr>
    </w:div>
    <w:div w:id="588270683">
      <w:bodyDiv w:val="1"/>
      <w:marLeft w:val="0"/>
      <w:marRight w:val="0"/>
      <w:marTop w:val="0"/>
      <w:marBottom w:val="0"/>
      <w:divBdr>
        <w:top w:val="none" w:sz="0" w:space="0" w:color="auto"/>
        <w:left w:val="none" w:sz="0" w:space="0" w:color="auto"/>
        <w:bottom w:val="none" w:sz="0" w:space="0" w:color="auto"/>
        <w:right w:val="none" w:sz="0" w:space="0" w:color="auto"/>
      </w:divBdr>
    </w:div>
    <w:div w:id="597908676">
      <w:bodyDiv w:val="1"/>
      <w:marLeft w:val="0"/>
      <w:marRight w:val="0"/>
      <w:marTop w:val="0"/>
      <w:marBottom w:val="0"/>
      <w:divBdr>
        <w:top w:val="none" w:sz="0" w:space="0" w:color="auto"/>
        <w:left w:val="none" w:sz="0" w:space="0" w:color="auto"/>
        <w:bottom w:val="none" w:sz="0" w:space="0" w:color="auto"/>
        <w:right w:val="none" w:sz="0" w:space="0" w:color="auto"/>
      </w:divBdr>
    </w:div>
    <w:div w:id="602106154">
      <w:bodyDiv w:val="1"/>
      <w:marLeft w:val="0"/>
      <w:marRight w:val="0"/>
      <w:marTop w:val="0"/>
      <w:marBottom w:val="0"/>
      <w:divBdr>
        <w:top w:val="none" w:sz="0" w:space="0" w:color="auto"/>
        <w:left w:val="none" w:sz="0" w:space="0" w:color="auto"/>
        <w:bottom w:val="none" w:sz="0" w:space="0" w:color="auto"/>
        <w:right w:val="none" w:sz="0" w:space="0" w:color="auto"/>
      </w:divBdr>
    </w:div>
    <w:div w:id="615674316">
      <w:bodyDiv w:val="1"/>
      <w:marLeft w:val="0"/>
      <w:marRight w:val="0"/>
      <w:marTop w:val="0"/>
      <w:marBottom w:val="0"/>
      <w:divBdr>
        <w:top w:val="none" w:sz="0" w:space="0" w:color="auto"/>
        <w:left w:val="none" w:sz="0" w:space="0" w:color="auto"/>
        <w:bottom w:val="none" w:sz="0" w:space="0" w:color="auto"/>
        <w:right w:val="none" w:sz="0" w:space="0" w:color="auto"/>
      </w:divBdr>
    </w:div>
    <w:div w:id="627391277">
      <w:bodyDiv w:val="1"/>
      <w:marLeft w:val="0"/>
      <w:marRight w:val="0"/>
      <w:marTop w:val="0"/>
      <w:marBottom w:val="0"/>
      <w:divBdr>
        <w:top w:val="none" w:sz="0" w:space="0" w:color="auto"/>
        <w:left w:val="none" w:sz="0" w:space="0" w:color="auto"/>
        <w:bottom w:val="none" w:sz="0" w:space="0" w:color="auto"/>
        <w:right w:val="none" w:sz="0" w:space="0" w:color="auto"/>
      </w:divBdr>
    </w:div>
    <w:div w:id="640235601">
      <w:bodyDiv w:val="1"/>
      <w:marLeft w:val="0"/>
      <w:marRight w:val="0"/>
      <w:marTop w:val="0"/>
      <w:marBottom w:val="0"/>
      <w:divBdr>
        <w:top w:val="none" w:sz="0" w:space="0" w:color="auto"/>
        <w:left w:val="none" w:sz="0" w:space="0" w:color="auto"/>
        <w:bottom w:val="none" w:sz="0" w:space="0" w:color="auto"/>
        <w:right w:val="none" w:sz="0" w:space="0" w:color="auto"/>
      </w:divBdr>
    </w:div>
    <w:div w:id="664628055">
      <w:bodyDiv w:val="1"/>
      <w:marLeft w:val="0"/>
      <w:marRight w:val="0"/>
      <w:marTop w:val="0"/>
      <w:marBottom w:val="0"/>
      <w:divBdr>
        <w:top w:val="none" w:sz="0" w:space="0" w:color="auto"/>
        <w:left w:val="none" w:sz="0" w:space="0" w:color="auto"/>
        <w:bottom w:val="none" w:sz="0" w:space="0" w:color="auto"/>
        <w:right w:val="none" w:sz="0" w:space="0" w:color="auto"/>
      </w:divBdr>
    </w:div>
    <w:div w:id="672419662">
      <w:bodyDiv w:val="1"/>
      <w:marLeft w:val="0"/>
      <w:marRight w:val="0"/>
      <w:marTop w:val="0"/>
      <w:marBottom w:val="0"/>
      <w:divBdr>
        <w:top w:val="none" w:sz="0" w:space="0" w:color="auto"/>
        <w:left w:val="none" w:sz="0" w:space="0" w:color="auto"/>
        <w:bottom w:val="none" w:sz="0" w:space="0" w:color="auto"/>
        <w:right w:val="none" w:sz="0" w:space="0" w:color="auto"/>
      </w:divBdr>
    </w:div>
    <w:div w:id="672531185">
      <w:bodyDiv w:val="1"/>
      <w:marLeft w:val="0"/>
      <w:marRight w:val="0"/>
      <w:marTop w:val="0"/>
      <w:marBottom w:val="0"/>
      <w:divBdr>
        <w:top w:val="none" w:sz="0" w:space="0" w:color="auto"/>
        <w:left w:val="none" w:sz="0" w:space="0" w:color="auto"/>
        <w:bottom w:val="none" w:sz="0" w:space="0" w:color="auto"/>
        <w:right w:val="none" w:sz="0" w:space="0" w:color="auto"/>
      </w:divBdr>
    </w:div>
    <w:div w:id="674966629">
      <w:bodyDiv w:val="1"/>
      <w:marLeft w:val="0"/>
      <w:marRight w:val="0"/>
      <w:marTop w:val="0"/>
      <w:marBottom w:val="0"/>
      <w:divBdr>
        <w:top w:val="none" w:sz="0" w:space="0" w:color="auto"/>
        <w:left w:val="none" w:sz="0" w:space="0" w:color="auto"/>
        <w:bottom w:val="none" w:sz="0" w:space="0" w:color="auto"/>
        <w:right w:val="none" w:sz="0" w:space="0" w:color="auto"/>
      </w:divBdr>
    </w:div>
    <w:div w:id="726492308">
      <w:bodyDiv w:val="1"/>
      <w:marLeft w:val="0"/>
      <w:marRight w:val="0"/>
      <w:marTop w:val="0"/>
      <w:marBottom w:val="0"/>
      <w:divBdr>
        <w:top w:val="none" w:sz="0" w:space="0" w:color="auto"/>
        <w:left w:val="none" w:sz="0" w:space="0" w:color="auto"/>
        <w:bottom w:val="none" w:sz="0" w:space="0" w:color="auto"/>
        <w:right w:val="none" w:sz="0" w:space="0" w:color="auto"/>
      </w:divBdr>
    </w:div>
    <w:div w:id="738601156">
      <w:bodyDiv w:val="1"/>
      <w:marLeft w:val="0"/>
      <w:marRight w:val="0"/>
      <w:marTop w:val="0"/>
      <w:marBottom w:val="0"/>
      <w:divBdr>
        <w:top w:val="none" w:sz="0" w:space="0" w:color="auto"/>
        <w:left w:val="none" w:sz="0" w:space="0" w:color="auto"/>
        <w:bottom w:val="none" w:sz="0" w:space="0" w:color="auto"/>
        <w:right w:val="none" w:sz="0" w:space="0" w:color="auto"/>
      </w:divBdr>
    </w:div>
    <w:div w:id="756246615">
      <w:bodyDiv w:val="1"/>
      <w:marLeft w:val="0"/>
      <w:marRight w:val="0"/>
      <w:marTop w:val="0"/>
      <w:marBottom w:val="0"/>
      <w:divBdr>
        <w:top w:val="none" w:sz="0" w:space="0" w:color="auto"/>
        <w:left w:val="none" w:sz="0" w:space="0" w:color="auto"/>
        <w:bottom w:val="none" w:sz="0" w:space="0" w:color="auto"/>
        <w:right w:val="none" w:sz="0" w:space="0" w:color="auto"/>
      </w:divBdr>
    </w:div>
    <w:div w:id="767429978">
      <w:bodyDiv w:val="1"/>
      <w:marLeft w:val="0"/>
      <w:marRight w:val="0"/>
      <w:marTop w:val="0"/>
      <w:marBottom w:val="0"/>
      <w:divBdr>
        <w:top w:val="none" w:sz="0" w:space="0" w:color="auto"/>
        <w:left w:val="none" w:sz="0" w:space="0" w:color="auto"/>
        <w:bottom w:val="none" w:sz="0" w:space="0" w:color="auto"/>
        <w:right w:val="none" w:sz="0" w:space="0" w:color="auto"/>
      </w:divBdr>
    </w:div>
    <w:div w:id="773984691">
      <w:bodyDiv w:val="1"/>
      <w:marLeft w:val="0"/>
      <w:marRight w:val="0"/>
      <w:marTop w:val="0"/>
      <w:marBottom w:val="0"/>
      <w:divBdr>
        <w:top w:val="none" w:sz="0" w:space="0" w:color="auto"/>
        <w:left w:val="none" w:sz="0" w:space="0" w:color="auto"/>
        <w:bottom w:val="none" w:sz="0" w:space="0" w:color="auto"/>
        <w:right w:val="none" w:sz="0" w:space="0" w:color="auto"/>
      </w:divBdr>
      <w:divsChild>
        <w:div w:id="939874695">
          <w:marLeft w:val="0"/>
          <w:marRight w:val="0"/>
          <w:marTop w:val="0"/>
          <w:marBottom w:val="0"/>
          <w:divBdr>
            <w:top w:val="none" w:sz="0" w:space="0" w:color="auto"/>
            <w:left w:val="none" w:sz="0" w:space="0" w:color="auto"/>
            <w:bottom w:val="none" w:sz="0" w:space="0" w:color="auto"/>
            <w:right w:val="none" w:sz="0" w:space="0" w:color="auto"/>
          </w:divBdr>
          <w:divsChild>
            <w:div w:id="1694570796">
              <w:marLeft w:val="0"/>
              <w:marRight w:val="0"/>
              <w:marTop w:val="0"/>
              <w:marBottom w:val="0"/>
              <w:divBdr>
                <w:top w:val="none" w:sz="0" w:space="0" w:color="auto"/>
                <w:left w:val="none" w:sz="0" w:space="0" w:color="auto"/>
                <w:bottom w:val="none" w:sz="0" w:space="0" w:color="auto"/>
                <w:right w:val="none" w:sz="0" w:space="0" w:color="auto"/>
              </w:divBdr>
            </w:div>
            <w:div w:id="20231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18878">
      <w:bodyDiv w:val="1"/>
      <w:marLeft w:val="0"/>
      <w:marRight w:val="0"/>
      <w:marTop w:val="0"/>
      <w:marBottom w:val="0"/>
      <w:divBdr>
        <w:top w:val="none" w:sz="0" w:space="0" w:color="auto"/>
        <w:left w:val="none" w:sz="0" w:space="0" w:color="auto"/>
        <w:bottom w:val="none" w:sz="0" w:space="0" w:color="auto"/>
        <w:right w:val="none" w:sz="0" w:space="0" w:color="auto"/>
      </w:divBdr>
    </w:div>
    <w:div w:id="892694216">
      <w:bodyDiv w:val="1"/>
      <w:marLeft w:val="0"/>
      <w:marRight w:val="0"/>
      <w:marTop w:val="0"/>
      <w:marBottom w:val="0"/>
      <w:divBdr>
        <w:top w:val="none" w:sz="0" w:space="0" w:color="auto"/>
        <w:left w:val="none" w:sz="0" w:space="0" w:color="auto"/>
        <w:bottom w:val="none" w:sz="0" w:space="0" w:color="auto"/>
        <w:right w:val="none" w:sz="0" w:space="0" w:color="auto"/>
      </w:divBdr>
    </w:div>
    <w:div w:id="925766592">
      <w:bodyDiv w:val="1"/>
      <w:marLeft w:val="0"/>
      <w:marRight w:val="0"/>
      <w:marTop w:val="0"/>
      <w:marBottom w:val="0"/>
      <w:divBdr>
        <w:top w:val="none" w:sz="0" w:space="0" w:color="auto"/>
        <w:left w:val="none" w:sz="0" w:space="0" w:color="auto"/>
        <w:bottom w:val="none" w:sz="0" w:space="0" w:color="auto"/>
        <w:right w:val="none" w:sz="0" w:space="0" w:color="auto"/>
      </w:divBdr>
    </w:div>
    <w:div w:id="929510054">
      <w:bodyDiv w:val="1"/>
      <w:marLeft w:val="0"/>
      <w:marRight w:val="0"/>
      <w:marTop w:val="0"/>
      <w:marBottom w:val="0"/>
      <w:divBdr>
        <w:top w:val="none" w:sz="0" w:space="0" w:color="auto"/>
        <w:left w:val="none" w:sz="0" w:space="0" w:color="auto"/>
        <w:bottom w:val="none" w:sz="0" w:space="0" w:color="auto"/>
        <w:right w:val="none" w:sz="0" w:space="0" w:color="auto"/>
      </w:divBdr>
    </w:div>
    <w:div w:id="959528407">
      <w:bodyDiv w:val="1"/>
      <w:marLeft w:val="0"/>
      <w:marRight w:val="0"/>
      <w:marTop w:val="0"/>
      <w:marBottom w:val="0"/>
      <w:divBdr>
        <w:top w:val="none" w:sz="0" w:space="0" w:color="auto"/>
        <w:left w:val="none" w:sz="0" w:space="0" w:color="auto"/>
        <w:bottom w:val="none" w:sz="0" w:space="0" w:color="auto"/>
        <w:right w:val="none" w:sz="0" w:space="0" w:color="auto"/>
      </w:divBdr>
    </w:div>
    <w:div w:id="1042635610">
      <w:bodyDiv w:val="1"/>
      <w:marLeft w:val="0"/>
      <w:marRight w:val="0"/>
      <w:marTop w:val="0"/>
      <w:marBottom w:val="0"/>
      <w:divBdr>
        <w:top w:val="none" w:sz="0" w:space="0" w:color="auto"/>
        <w:left w:val="none" w:sz="0" w:space="0" w:color="auto"/>
        <w:bottom w:val="none" w:sz="0" w:space="0" w:color="auto"/>
        <w:right w:val="none" w:sz="0" w:space="0" w:color="auto"/>
      </w:divBdr>
    </w:div>
    <w:div w:id="1062482004">
      <w:bodyDiv w:val="1"/>
      <w:marLeft w:val="0"/>
      <w:marRight w:val="0"/>
      <w:marTop w:val="0"/>
      <w:marBottom w:val="0"/>
      <w:divBdr>
        <w:top w:val="none" w:sz="0" w:space="0" w:color="auto"/>
        <w:left w:val="none" w:sz="0" w:space="0" w:color="auto"/>
        <w:bottom w:val="none" w:sz="0" w:space="0" w:color="auto"/>
        <w:right w:val="none" w:sz="0" w:space="0" w:color="auto"/>
      </w:divBdr>
    </w:div>
    <w:div w:id="1121270363">
      <w:bodyDiv w:val="1"/>
      <w:marLeft w:val="0"/>
      <w:marRight w:val="0"/>
      <w:marTop w:val="0"/>
      <w:marBottom w:val="0"/>
      <w:divBdr>
        <w:top w:val="none" w:sz="0" w:space="0" w:color="auto"/>
        <w:left w:val="none" w:sz="0" w:space="0" w:color="auto"/>
        <w:bottom w:val="none" w:sz="0" w:space="0" w:color="auto"/>
        <w:right w:val="none" w:sz="0" w:space="0" w:color="auto"/>
      </w:divBdr>
    </w:div>
    <w:div w:id="1125930303">
      <w:bodyDiv w:val="1"/>
      <w:marLeft w:val="0"/>
      <w:marRight w:val="0"/>
      <w:marTop w:val="0"/>
      <w:marBottom w:val="0"/>
      <w:divBdr>
        <w:top w:val="none" w:sz="0" w:space="0" w:color="auto"/>
        <w:left w:val="none" w:sz="0" w:space="0" w:color="auto"/>
        <w:bottom w:val="none" w:sz="0" w:space="0" w:color="auto"/>
        <w:right w:val="none" w:sz="0" w:space="0" w:color="auto"/>
      </w:divBdr>
    </w:div>
    <w:div w:id="1133864983">
      <w:bodyDiv w:val="1"/>
      <w:marLeft w:val="0"/>
      <w:marRight w:val="0"/>
      <w:marTop w:val="0"/>
      <w:marBottom w:val="0"/>
      <w:divBdr>
        <w:top w:val="none" w:sz="0" w:space="0" w:color="auto"/>
        <w:left w:val="none" w:sz="0" w:space="0" w:color="auto"/>
        <w:bottom w:val="none" w:sz="0" w:space="0" w:color="auto"/>
        <w:right w:val="none" w:sz="0" w:space="0" w:color="auto"/>
      </w:divBdr>
    </w:div>
    <w:div w:id="1190946491">
      <w:bodyDiv w:val="1"/>
      <w:marLeft w:val="0"/>
      <w:marRight w:val="0"/>
      <w:marTop w:val="0"/>
      <w:marBottom w:val="0"/>
      <w:divBdr>
        <w:top w:val="none" w:sz="0" w:space="0" w:color="auto"/>
        <w:left w:val="none" w:sz="0" w:space="0" w:color="auto"/>
        <w:bottom w:val="none" w:sz="0" w:space="0" w:color="auto"/>
        <w:right w:val="none" w:sz="0" w:space="0" w:color="auto"/>
      </w:divBdr>
    </w:div>
    <w:div w:id="1215897175">
      <w:bodyDiv w:val="1"/>
      <w:marLeft w:val="0"/>
      <w:marRight w:val="0"/>
      <w:marTop w:val="0"/>
      <w:marBottom w:val="0"/>
      <w:divBdr>
        <w:top w:val="none" w:sz="0" w:space="0" w:color="auto"/>
        <w:left w:val="none" w:sz="0" w:space="0" w:color="auto"/>
        <w:bottom w:val="none" w:sz="0" w:space="0" w:color="auto"/>
        <w:right w:val="none" w:sz="0" w:space="0" w:color="auto"/>
      </w:divBdr>
    </w:div>
    <w:div w:id="1227454810">
      <w:bodyDiv w:val="1"/>
      <w:marLeft w:val="0"/>
      <w:marRight w:val="0"/>
      <w:marTop w:val="0"/>
      <w:marBottom w:val="0"/>
      <w:divBdr>
        <w:top w:val="none" w:sz="0" w:space="0" w:color="auto"/>
        <w:left w:val="none" w:sz="0" w:space="0" w:color="auto"/>
        <w:bottom w:val="none" w:sz="0" w:space="0" w:color="auto"/>
        <w:right w:val="none" w:sz="0" w:space="0" w:color="auto"/>
      </w:divBdr>
    </w:div>
    <w:div w:id="1233932449">
      <w:bodyDiv w:val="1"/>
      <w:marLeft w:val="0"/>
      <w:marRight w:val="0"/>
      <w:marTop w:val="0"/>
      <w:marBottom w:val="0"/>
      <w:divBdr>
        <w:top w:val="none" w:sz="0" w:space="0" w:color="auto"/>
        <w:left w:val="none" w:sz="0" w:space="0" w:color="auto"/>
        <w:bottom w:val="none" w:sz="0" w:space="0" w:color="auto"/>
        <w:right w:val="none" w:sz="0" w:space="0" w:color="auto"/>
      </w:divBdr>
    </w:div>
    <w:div w:id="1252004982">
      <w:bodyDiv w:val="1"/>
      <w:marLeft w:val="0"/>
      <w:marRight w:val="0"/>
      <w:marTop w:val="0"/>
      <w:marBottom w:val="0"/>
      <w:divBdr>
        <w:top w:val="none" w:sz="0" w:space="0" w:color="auto"/>
        <w:left w:val="none" w:sz="0" w:space="0" w:color="auto"/>
        <w:bottom w:val="none" w:sz="0" w:space="0" w:color="auto"/>
        <w:right w:val="none" w:sz="0" w:space="0" w:color="auto"/>
      </w:divBdr>
    </w:div>
    <w:div w:id="1274440200">
      <w:bodyDiv w:val="1"/>
      <w:marLeft w:val="0"/>
      <w:marRight w:val="0"/>
      <w:marTop w:val="0"/>
      <w:marBottom w:val="0"/>
      <w:divBdr>
        <w:top w:val="none" w:sz="0" w:space="0" w:color="auto"/>
        <w:left w:val="none" w:sz="0" w:space="0" w:color="auto"/>
        <w:bottom w:val="none" w:sz="0" w:space="0" w:color="auto"/>
        <w:right w:val="none" w:sz="0" w:space="0" w:color="auto"/>
      </w:divBdr>
    </w:div>
    <w:div w:id="1276794763">
      <w:bodyDiv w:val="1"/>
      <w:marLeft w:val="0"/>
      <w:marRight w:val="0"/>
      <w:marTop w:val="0"/>
      <w:marBottom w:val="0"/>
      <w:divBdr>
        <w:top w:val="none" w:sz="0" w:space="0" w:color="auto"/>
        <w:left w:val="none" w:sz="0" w:space="0" w:color="auto"/>
        <w:bottom w:val="none" w:sz="0" w:space="0" w:color="auto"/>
        <w:right w:val="none" w:sz="0" w:space="0" w:color="auto"/>
      </w:divBdr>
    </w:div>
    <w:div w:id="1292587904">
      <w:bodyDiv w:val="1"/>
      <w:marLeft w:val="0"/>
      <w:marRight w:val="0"/>
      <w:marTop w:val="0"/>
      <w:marBottom w:val="0"/>
      <w:divBdr>
        <w:top w:val="none" w:sz="0" w:space="0" w:color="auto"/>
        <w:left w:val="none" w:sz="0" w:space="0" w:color="auto"/>
        <w:bottom w:val="none" w:sz="0" w:space="0" w:color="auto"/>
        <w:right w:val="none" w:sz="0" w:space="0" w:color="auto"/>
      </w:divBdr>
    </w:div>
    <w:div w:id="1298535205">
      <w:bodyDiv w:val="1"/>
      <w:marLeft w:val="0"/>
      <w:marRight w:val="0"/>
      <w:marTop w:val="0"/>
      <w:marBottom w:val="0"/>
      <w:divBdr>
        <w:top w:val="none" w:sz="0" w:space="0" w:color="auto"/>
        <w:left w:val="none" w:sz="0" w:space="0" w:color="auto"/>
        <w:bottom w:val="none" w:sz="0" w:space="0" w:color="auto"/>
        <w:right w:val="none" w:sz="0" w:space="0" w:color="auto"/>
      </w:divBdr>
    </w:div>
    <w:div w:id="1302464008">
      <w:bodyDiv w:val="1"/>
      <w:marLeft w:val="0"/>
      <w:marRight w:val="0"/>
      <w:marTop w:val="0"/>
      <w:marBottom w:val="0"/>
      <w:divBdr>
        <w:top w:val="none" w:sz="0" w:space="0" w:color="auto"/>
        <w:left w:val="none" w:sz="0" w:space="0" w:color="auto"/>
        <w:bottom w:val="none" w:sz="0" w:space="0" w:color="auto"/>
        <w:right w:val="none" w:sz="0" w:space="0" w:color="auto"/>
      </w:divBdr>
    </w:div>
    <w:div w:id="1311713757">
      <w:bodyDiv w:val="1"/>
      <w:marLeft w:val="0"/>
      <w:marRight w:val="0"/>
      <w:marTop w:val="0"/>
      <w:marBottom w:val="0"/>
      <w:divBdr>
        <w:top w:val="none" w:sz="0" w:space="0" w:color="auto"/>
        <w:left w:val="none" w:sz="0" w:space="0" w:color="auto"/>
        <w:bottom w:val="none" w:sz="0" w:space="0" w:color="auto"/>
        <w:right w:val="none" w:sz="0" w:space="0" w:color="auto"/>
      </w:divBdr>
      <w:divsChild>
        <w:div w:id="198247600">
          <w:marLeft w:val="0"/>
          <w:marRight w:val="0"/>
          <w:marTop w:val="0"/>
          <w:marBottom w:val="0"/>
          <w:divBdr>
            <w:top w:val="none" w:sz="0" w:space="0" w:color="auto"/>
            <w:left w:val="none" w:sz="0" w:space="0" w:color="auto"/>
            <w:bottom w:val="none" w:sz="0" w:space="0" w:color="auto"/>
            <w:right w:val="none" w:sz="0" w:space="0" w:color="auto"/>
          </w:divBdr>
        </w:div>
        <w:div w:id="1070344008">
          <w:marLeft w:val="0"/>
          <w:marRight w:val="0"/>
          <w:marTop w:val="0"/>
          <w:marBottom w:val="0"/>
          <w:divBdr>
            <w:top w:val="none" w:sz="0" w:space="0" w:color="auto"/>
            <w:left w:val="none" w:sz="0" w:space="0" w:color="auto"/>
            <w:bottom w:val="none" w:sz="0" w:space="0" w:color="auto"/>
            <w:right w:val="none" w:sz="0" w:space="0" w:color="auto"/>
          </w:divBdr>
        </w:div>
        <w:div w:id="1794013291">
          <w:marLeft w:val="0"/>
          <w:marRight w:val="0"/>
          <w:marTop w:val="0"/>
          <w:marBottom w:val="0"/>
          <w:divBdr>
            <w:top w:val="none" w:sz="0" w:space="0" w:color="auto"/>
            <w:left w:val="none" w:sz="0" w:space="0" w:color="auto"/>
            <w:bottom w:val="none" w:sz="0" w:space="0" w:color="auto"/>
            <w:right w:val="none" w:sz="0" w:space="0" w:color="auto"/>
          </w:divBdr>
        </w:div>
        <w:div w:id="1829515257">
          <w:marLeft w:val="0"/>
          <w:marRight w:val="0"/>
          <w:marTop w:val="0"/>
          <w:marBottom w:val="0"/>
          <w:divBdr>
            <w:top w:val="none" w:sz="0" w:space="0" w:color="auto"/>
            <w:left w:val="none" w:sz="0" w:space="0" w:color="auto"/>
            <w:bottom w:val="none" w:sz="0" w:space="0" w:color="auto"/>
            <w:right w:val="none" w:sz="0" w:space="0" w:color="auto"/>
          </w:divBdr>
        </w:div>
        <w:div w:id="1883665452">
          <w:marLeft w:val="0"/>
          <w:marRight w:val="0"/>
          <w:marTop w:val="0"/>
          <w:marBottom w:val="0"/>
          <w:divBdr>
            <w:top w:val="none" w:sz="0" w:space="0" w:color="auto"/>
            <w:left w:val="none" w:sz="0" w:space="0" w:color="auto"/>
            <w:bottom w:val="none" w:sz="0" w:space="0" w:color="auto"/>
            <w:right w:val="none" w:sz="0" w:space="0" w:color="auto"/>
          </w:divBdr>
        </w:div>
      </w:divsChild>
    </w:div>
    <w:div w:id="1320308684">
      <w:bodyDiv w:val="1"/>
      <w:marLeft w:val="0"/>
      <w:marRight w:val="0"/>
      <w:marTop w:val="0"/>
      <w:marBottom w:val="0"/>
      <w:divBdr>
        <w:top w:val="none" w:sz="0" w:space="0" w:color="auto"/>
        <w:left w:val="none" w:sz="0" w:space="0" w:color="auto"/>
        <w:bottom w:val="none" w:sz="0" w:space="0" w:color="auto"/>
        <w:right w:val="none" w:sz="0" w:space="0" w:color="auto"/>
      </w:divBdr>
    </w:div>
    <w:div w:id="1321271659">
      <w:bodyDiv w:val="1"/>
      <w:marLeft w:val="0"/>
      <w:marRight w:val="0"/>
      <w:marTop w:val="0"/>
      <w:marBottom w:val="0"/>
      <w:divBdr>
        <w:top w:val="none" w:sz="0" w:space="0" w:color="auto"/>
        <w:left w:val="none" w:sz="0" w:space="0" w:color="auto"/>
        <w:bottom w:val="none" w:sz="0" w:space="0" w:color="auto"/>
        <w:right w:val="none" w:sz="0" w:space="0" w:color="auto"/>
      </w:divBdr>
    </w:div>
    <w:div w:id="1331789463">
      <w:bodyDiv w:val="1"/>
      <w:marLeft w:val="0"/>
      <w:marRight w:val="0"/>
      <w:marTop w:val="0"/>
      <w:marBottom w:val="0"/>
      <w:divBdr>
        <w:top w:val="none" w:sz="0" w:space="0" w:color="auto"/>
        <w:left w:val="none" w:sz="0" w:space="0" w:color="auto"/>
        <w:bottom w:val="none" w:sz="0" w:space="0" w:color="auto"/>
        <w:right w:val="none" w:sz="0" w:space="0" w:color="auto"/>
      </w:divBdr>
    </w:div>
    <w:div w:id="1337687091">
      <w:bodyDiv w:val="1"/>
      <w:marLeft w:val="0"/>
      <w:marRight w:val="0"/>
      <w:marTop w:val="0"/>
      <w:marBottom w:val="0"/>
      <w:divBdr>
        <w:top w:val="none" w:sz="0" w:space="0" w:color="auto"/>
        <w:left w:val="none" w:sz="0" w:space="0" w:color="auto"/>
        <w:bottom w:val="none" w:sz="0" w:space="0" w:color="auto"/>
        <w:right w:val="none" w:sz="0" w:space="0" w:color="auto"/>
      </w:divBdr>
    </w:div>
    <w:div w:id="1369452045">
      <w:bodyDiv w:val="1"/>
      <w:marLeft w:val="0"/>
      <w:marRight w:val="0"/>
      <w:marTop w:val="0"/>
      <w:marBottom w:val="0"/>
      <w:divBdr>
        <w:top w:val="none" w:sz="0" w:space="0" w:color="auto"/>
        <w:left w:val="none" w:sz="0" w:space="0" w:color="auto"/>
        <w:bottom w:val="none" w:sz="0" w:space="0" w:color="auto"/>
        <w:right w:val="none" w:sz="0" w:space="0" w:color="auto"/>
      </w:divBdr>
    </w:div>
    <w:div w:id="1370179105">
      <w:bodyDiv w:val="1"/>
      <w:marLeft w:val="0"/>
      <w:marRight w:val="0"/>
      <w:marTop w:val="0"/>
      <w:marBottom w:val="0"/>
      <w:divBdr>
        <w:top w:val="none" w:sz="0" w:space="0" w:color="auto"/>
        <w:left w:val="none" w:sz="0" w:space="0" w:color="auto"/>
        <w:bottom w:val="none" w:sz="0" w:space="0" w:color="auto"/>
        <w:right w:val="none" w:sz="0" w:space="0" w:color="auto"/>
      </w:divBdr>
    </w:div>
    <w:div w:id="1422412173">
      <w:bodyDiv w:val="1"/>
      <w:marLeft w:val="0"/>
      <w:marRight w:val="0"/>
      <w:marTop w:val="0"/>
      <w:marBottom w:val="0"/>
      <w:divBdr>
        <w:top w:val="none" w:sz="0" w:space="0" w:color="auto"/>
        <w:left w:val="none" w:sz="0" w:space="0" w:color="auto"/>
        <w:bottom w:val="none" w:sz="0" w:space="0" w:color="auto"/>
        <w:right w:val="none" w:sz="0" w:space="0" w:color="auto"/>
      </w:divBdr>
    </w:div>
    <w:div w:id="1437169967">
      <w:bodyDiv w:val="1"/>
      <w:marLeft w:val="0"/>
      <w:marRight w:val="0"/>
      <w:marTop w:val="0"/>
      <w:marBottom w:val="0"/>
      <w:divBdr>
        <w:top w:val="none" w:sz="0" w:space="0" w:color="auto"/>
        <w:left w:val="none" w:sz="0" w:space="0" w:color="auto"/>
        <w:bottom w:val="none" w:sz="0" w:space="0" w:color="auto"/>
        <w:right w:val="none" w:sz="0" w:space="0" w:color="auto"/>
      </w:divBdr>
    </w:div>
    <w:div w:id="1460220635">
      <w:bodyDiv w:val="1"/>
      <w:marLeft w:val="0"/>
      <w:marRight w:val="0"/>
      <w:marTop w:val="0"/>
      <w:marBottom w:val="0"/>
      <w:divBdr>
        <w:top w:val="none" w:sz="0" w:space="0" w:color="auto"/>
        <w:left w:val="none" w:sz="0" w:space="0" w:color="auto"/>
        <w:bottom w:val="none" w:sz="0" w:space="0" w:color="auto"/>
        <w:right w:val="none" w:sz="0" w:space="0" w:color="auto"/>
      </w:divBdr>
    </w:div>
    <w:div w:id="1486623779">
      <w:bodyDiv w:val="1"/>
      <w:marLeft w:val="0"/>
      <w:marRight w:val="0"/>
      <w:marTop w:val="0"/>
      <w:marBottom w:val="0"/>
      <w:divBdr>
        <w:top w:val="none" w:sz="0" w:space="0" w:color="auto"/>
        <w:left w:val="none" w:sz="0" w:space="0" w:color="auto"/>
        <w:bottom w:val="none" w:sz="0" w:space="0" w:color="auto"/>
        <w:right w:val="none" w:sz="0" w:space="0" w:color="auto"/>
      </w:divBdr>
    </w:div>
    <w:div w:id="1490750690">
      <w:bodyDiv w:val="1"/>
      <w:marLeft w:val="0"/>
      <w:marRight w:val="0"/>
      <w:marTop w:val="0"/>
      <w:marBottom w:val="0"/>
      <w:divBdr>
        <w:top w:val="none" w:sz="0" w:space="0" w:color="auto"/>
        <w:left w:val="none" w:sz="0" w:space="0" w:color="auto"/>
        <w:bottom w:val="none" w:sz="0" w:space="0" w:color="auto"/>
        <w:right w:val="none" w:sz="0" w:space="0" w:color="auto"/>
      </w:divBdr>
    </w:div>
    <w:div w:id="1513102256">
      <w:bodyDiv w:val="1"/>
      <w:marLeft w:val="0"/>
      <w:marRight w:val="0"/>
      <w:marTop w:val="0"/>
      <w:marBottom w:val="0"/>
      <w:divBdr>
        <w:top w:val="none" w:sz="0" w:space="0" w:color="auto"/>
        <w:left w:val="none" w:sz="0" w:space="0" w:color="auto"/>
        <w:bottom w:val="none" w:sz="0" w:space="0" w:color="auto"/>
        <w:right w:val="none" w:sz="0" w:space="0" w:color="auto"/>
      </w:divBdr>
    </w:div>
    <w:div w:id="1543907952">
      <w:bodyDiv w:val="1"/>
      <w:marLeft w:val="0"/>
      <w:marRight w:val="0"/>
      <w:marTop w:val="0"/>
      <w:marBottom w:val="0"/>
      <w:divBdr>
        <w:top w:val="none" w:sz="0" w:space="0" w:color="auto"/>
        <w:left w:val="none" w:sz="0" w:space="0" w:color="auto"/>
        <w:bottom w:val="none" w:sz="0" w:space="0" w:color="auto"/>
        <w:right w:val="none" w:sz="0" w:space="0" w:color="auto"/>
      </w:divBdr>
    </w:div>
    <w:div w:id="1552037892">
      <w:bodyDiv w:val="1"/>
      <w:marLeft w:val="0"/>
      <w:marRight w:val="0"/>
      <w:marTop w:val="0"/>
      <w:marBottom w:val="0"/>
      <w:divBdr>
        <w:top w:val="none" w:sz="0" w:space="0" w:color="auto"/>
        <w:left w:val="none" w:sz="0" w:space="0" w:color="auto"/>
        <w:bottom w:val="none" w:sz="0" w:space="0" w:color="auto"/>
        <w:right w:val="none" w:sz="0" w:space="0" w:color="auto"/>
      </w:divBdr>
    </w:div>
    <w:div w:id="1569458581">
      <w:bodyDiv w:val="1"/>
      <w:marLeft w:val="0"/>
      <w:marRight w:val="0"/>
      <w:marTop w:val="0"/>
      <w:marBottom w:val="0"/>
      <w:divBdr>
        <w:top w:val="none" w:sz="0" w:space="0" w:color="auto"/>
        <w:left w:val="none" w:sz="0" w:space="0" w:color="auto"/>
        <w:bottom w:val="none" w:sz="0" w:space="0" w:color="auto"/>
        <w:right w:val="none" w:sz="0" w:space="0" w:color="auto"/>
      </w:divBdr>
    </w:div>
    <w:div w:id="1588611496">
      <w:bodyDiv w:val="1"/>
      <w:marLeft w:val="0"/>
      <w:marRight w:val="0"/>
      <w:marTop w:val="0"/>
      <w:marBottom w:val="0"/>
      <w:divBdr>
        <w:top w:val="none" w:sz="0" w:space="0" w:color="auto"/>
        <w:left w:val="none" w:sz="0" w:space="0" w:color="auto"/>
        <w:bottom w:val="none" w:sz="0" w:space="0" w:color="auto"/>
        <w:right w:val="none" w:sz="0" w:space="0" w:color="auto"/>
      </w:divBdr>
    </w:div>
    <w:div w:id="1593930599">
      <w:bodyDiv w:val="1"/>
      <w:marLeft w:val="0"/>
      <w:marRight w:val="0"/>
      <w:marTop w:val="0"/>
      <w:marBottom w:val="0"/>
      <w:divBdr>
        <w:top w:val="none" w:sz="0" w:space="0" w:color="auto"/>
        <w:left w:val="none" w:sz="0" w:space="0" w:color="auto"/>
        <w:bottom w:val="none" w:sz="0" w:space="0" w:color="auto"/>
        <w:right w:val="none" w:sz="0" w:space="0" w:color="auto"/>
      </w:divBdr>
    </w:div>
    <w:div w:id="1598556726">
      <w:bodyDiv w:val="1"/>
      <w:marLeft w:val="0"/>
      <w:marRight w:val="0"/>
      <w:marTop w:val="0"/>
      <w:marBottom w:val="0"/>
      <w:divBdr>
        <w:top w:val="none" w:sz="0" w:space="0" w:color="auto"/>
        <w:left w:val="none" w:sz="0" w:space="0" w:color="auto"/>
        <w:bottom w:val="none" w:sz="0" w:space="0" w:color="auto"/>
        <w:right w:val="none" w:sz="0" w:space="0" w:color="auto"/>
      </w:divBdr>
    </w:div>
    <w:div w:id="1746878634">
      <w:bodyDiv w:val="1"/>
      <w:marLeft w:val="0"/>
      <w:marRight w:val="0"/>
      <w:marTop w:val="0"/>
      <w:marBottom w:val="0"/>
      <w:divBdr>
        <w:top w:val="none" w:sz="0" w:space="0" w:color="auto"/>
        <w:left w:val="none" w:sz="0" w:space="0" w:color="auto"/>
        <w:bottom w:val="none" w:sz="0" w:space="0" w:color="auto"/>
        <w:right w:val="none" w:sz="0" w:space="0" w:color="auto"/>
      </w:divBdr>
      <w:divsChild>
        <w:div w:id="795174331">
          <w:marLeft w:val="0"/>
          <w:marRight w:val="0"/>
          <w:marTop w:val="0"/>
          <w:marBottom w:val="0"/>
          <w:divBdr>
            <w:top w:val="none" w:sz="0" w:space="0" w:color="auto"/>
            <w:left w:val="none" w:sz="0" w:space="0" w:color="auto"/>
            <w:bottom w:val="none" w:sz="0" w:space="0" w:color="auto"/>
            <w:right w:val="none" w:sz="0" w:space="0" w:color="auto"/>
          </w:divBdr>
          <w:divsChild>
            <w:div w:id="927814226">
              <w:marLeft w:val="0"/>
              <w:marRight w:val="0"/>
              <w:marTop w:val="0"/>
              <w:marBottom w:val="0"/>
              <w:divBdr>
                <w:top w:val="none" w:sz="0" w:space="0" w:color="auto"/>
                <w:left w:val="none" w:sz="0" w:space="0" w:color="auto"/>
                <w:bottom w:val="none" w:sz="0" w:space="0" w:color="auto"/>
                <w:right w:val="none" w:sz="0" w:space="0" w:color="auto"/>
              </w:divBdr>
            </w:div>
            <w:div w:id="102913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09313">
      <w:bodyDiv w:val="1"/>
      <w:marLeft w:val="0"/>
      <w:marRight w:val="0"/>
      <w:marTop w:val="0"/>
      <w:marBottom w:val="0"/>
      <w:divBdr>
        <w:top w:val="none" w:sz="0" w:space="0" w:color="auto"/>
        <w:left w:val="none" w:sz="0" w:space="0" w:color="auto"/>
        <w:bottom w:val="none" w:sz="0" w:space="0" w:color="auto"/>
        <w:right w:val="none" w:sz="0" w:space="0" w:color="auto"/>
      </w:divBdr>
    </w:div>
    <w:div w:id="1770419508">
      <w:bodyDiv w:val="1"/>
      <w:marLeft w:val="0"/>
      <w:marRight w:val="0"/>
      <w:marTop w:val="0"/>
      <w:marBottom w:val="0"/>
      <w:divBdr>
        <w:top w:val="none" w:sz="0" w:space="0" w:color="auto"/>
        <w:left w:val="none" w:sz="0" w:space="0" w:color="auto"/>
        <w:bottom w:val="none" w:sz="0" w:space="0" w:color="auto"/>
        <w:right w:val="none" w:sz="0" w:space="0" w:color="auto"/>
      </w:divBdr>
    </w:div>
    <w:div w:id="1788549642">
      <w:bodyDiv w:val="1"/>
      <w:marLeft w:val="0"/>
      <w:marRight w:val="0"/>
      <w:marTop w:val="0"/>
      <w:marBottom w:val="0"/>
      <w:divBdr>
        <w:top w:val="none" w:sz="0" w:space="0" w:color="auto"/>
        <w:left w:val="none" w:sz="0" w:space="0" w:color="auto"/>
        <w:bottom w:val="none" w:sz="0" w:space="0" w:color="auto"/>
        <w:right w:val="none" w:sz="0" w:space="0" w:color="auto"/>
      </w:divBdr>
    </w:div>
    <w:div w:id="1792551422">
      <w:bodyDiv w:val="1"/>
      <w:marLeft w:val="0"/>
      <w:marRight w:val="0"/>
      <w:marTop w:val="0"/>
      <w:marBottom w:val="0"/>
      <w:divBdr>
        <w:top w:val="none" w:sz="0" w:space="0" w:color="auto"/>
        <w:left w:val="none" w:sz="0" w:space="0" w:color="auto"/>
        <w:bottom w:val="none" w:sz="0" w:space="0" w:color="auto"/>
        <w:right w:val="none" w:sz="0" w:space="0" w:color="auto"/>
      </w:divBdr>
    </w:div>
    <w:div w:id="1825656376">
      <w:bodyDiv w:val="1"/>
      <w:marLeft w:val="0"/>
      <w:marRight w:val="0"/>
      <w:marTop w:val="0"/>
      <w:marBottom w:val="0"/>
      <w:divBdr>
        <w:top w:val="none" w:sz="0" w:space="0" w:color="auto"/>
        <w:left w:val="none" w:sz="0" w:space="0" w:color="auto"/>
        <w:bottom w:val="none" w:sz="0" w:space="0" w:color="auto"/>
        <w:right w:val="none" w:sz="0" w:space="0" w:color="auto"/>
      </w:divBdr>
    </w:div>
    <w:div w:id="1882285330">
      <w:bodyDiv w:val="1"/>
      <w:marLeft w:val="0"/>
      <w:marRight w:val="0"/>
      <w:marTop w:val="0"/>
      <w:marBottom w:val="0"/>
      <w:divBdr>
        <w:top w:val="none" w:sz="0" w:space="0" w:color="auto"/>
        <w:left w:val="none" w:sz="0" w:space="0" w:color="auto"/>
        <w:bottom w:val="none" w:sz="0" w:space="0" w:color="auto"/>
        <w:right w:val="none" w:sz="0" w:space="0" w:color="auto"/>
      </w:divBdr>
    </w:div>
    <w:div w:id="1905678898">
      <w:bodyDiv w:val="1"/>
      <w:marLeft w:val="0"/>
      <w:marRight w:val="0"/>
      <w:marTop w:val="0"/>
      <w:marBottom w:val="0"/>
      <w:divBdr>
        <w:top w:val="none" w:sz="0" w:space="0" w:color="auto"/>
        <w:left w:val="none" w:sz="0" w:space="0" w:color="auto"/>
        <w:bottom w:val="none" w:sz="0" w:space="0" w:color="auto"/>
        <w:right w:val="none" w:sz="0" w:space="0" w:color="auto"/>
      </w:divBdr>
    </w:div>
    <w:div w:id="1963152721">
      <w:bodyDiv w:val="1"/>
      <w:marLeft w:val="0"/>
      <w:marRight w:val="0"/>
      <w:marTop w:val="0"/>
      <w:marBottom w:val="0"/>
      <w:divBdr>
        <w:top w:val="none" w:sz="0" w:space="0" w:color="auto"/>
        <w:left w:val="none" w:sz="0" w:space="0" w:color="auto"/>
        <w:bottom w:val="none" w:sz="0" w:space="0" w:color="auto"/>
        <w:right w:val="none" w:sz="0" w:space="0" w:color="auto"/>
      </w:divBdr>
    </w:div>
    <w:div w:id="1978993980">
      <w:bodyDiv w:val="1"/>
      <w:marLeft w:val="0"/>
      <w:marRight w:val="0"/>
      <w:marTop w:val="0"/>
      <w:marBottom w:val="0"/>
      <w:divBdr>
        <w:top w:val="none" w:sz="0" w:space="0" w:color="auto"/>
        <w:left w:val="none" w:sz="0" w:space="0" w:color="auto"/>
        <w:bottom w:val="none" w:sz="0" w:space="0" w:color="auto"/>
        <w:right w:val="none" w:sz="0" w:space="0" w:color="auto"/>
      </w:divBdr>
    </w:div>
    <w:div w:id="2003390608">
      <w:bodyDiv w:val="1"/>
      <w:marLeft w:val="0"/>
      <w:marRight w:val="0"/>
      <w:marTop w:val="0"/>
      <w:marBottom w:val="0"/>
      <w:divBdr>
        <w:top w:val="none" w:sz="0" w:space="0" w:color="auto"/>
        <w:left w:val="none" w:sz="0" w:space="0" w:color="auto"/>
        <w:bottom w:val="none" w:sz="0" w:space="0" w:color="auto"/>
        <w:right w:val="none" w:sz="0" w:space="0" w:color="auto"/>
      </w:divBdr>
    </w:div>
    <w:div w:id="2083017742">
      <w:bodyDiv w:val="1"/>
      <w:marLeft w:val="0"/>
      <w:marRight w:val="0"/>
      <w:marTop w:val="0"/>
      <w:marBottom w:val="0"/>
      <w:divBdr>
        <w:top w:val="none" w:sz="0" w:space="0" w:color="auto"/>
        <w:left w:val="none" w:sz="0" w:space="0" w:color="auto"/>
        <w:bottom w:val="none" w:sz="0" w:space="0" w:color="auto"/>
        <w:right w:val="none" w:sz="0" w:space="0" w:color="auto"/>
      </w:divBdr>
    </w:div>
    <w:div w:id="2084452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ara19005@mail.unpad.ac.id"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34123/semnasoffstat.v2020i1.4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ominfo.go.id/content/detail/31815/sebanyak-611097-pasien-sembuh-covid-19-di-tahun-2020/0/virus_corona"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3.0/" TargetMode="External"/><Relationship Id="rId2" Type="http://schemas.openxmlformats.org/officeDocument/2006/relationships/image" Target="media/image3.png"/><Relationship Id="rId1" Type="http://schemas.openxmlformats.org/officeDocument/2006/relationships/hyperlink" Target="https://creativecommons.org/licenses/by/3.0/" TargetMode="External"/><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D499-CFB6-47D4-A840-F0760897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23290</Words>
  <Characters>132756</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155735</CharactersWithSpaces>
  <SharedDoc>false</SharedDoc>
  <HLinks>
    <vt:vector size="12" baseType="variant">
      <vt:variant>
        <vt:i4>3801112</vt:i4>
      </vt:variant>
      <vt:variant>
        <vt:i4>36663</vt:i4>
      </vt:variant>
      <vt:variant>
        <vt:i4>1025</vt:i4>
      </vt:variant>
      <vt:variant>
        <vt:i4>1</vt:i4>
      </vt:variant>
      <vt:variant>
        <vt:lpwstr>Screen%20Shot%202017-11-24%20at%209</vt:lpwstr>
      </vt:variant>
      <vt:variant>
        <vt:lpwstr/>
      </vt:variant>
      <vt:variant>
        <vt:i4>4194339</vt:i4>
      </vt:variant>
      <vt:variant>
        <vt:i4>-1</vt:i4>
      </vt:variant>
      <vt:variant>
        <vt:i4>2049</vt:i4>
      </vt:variant>
      <vt:variant>
        <vt:i4>1</vt:i4>
      </vt:variant>
      <vt:variant>
        <vt:lpwstr>Logo-KPIN-Kop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2023-11-13T00:43:00Z</dcterms:created>
  <dcterms:modified xsi:type="dcterms:W3CDTF">2023-11-13T00:43:00Z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7c4982e1-4d24-30ee-9124-0d9cf01b64ad</vt:lpwstr>
  </property>
  <property fmtid="{D5CDD505-2E9C-101B-9397-08002B2CF9AE}" pid="24" name="Mendeley Citation Style_1">
    <vt:lpwstr>http://www.zotero.org/styles/apa</vt:lpwstr>
  </property>
  <property fmtid="{D5CDD505-2E9C-101B-9397-08002B2CF9AE}" pid="25" name="MSIP_Label_0f488380-630a-4f55-a077-a19445e3f360_Enabled">
    <vt:lpwstr>true</vt:lpwstr>
  </property>
  <property fmtid="{D5CDD505-2E9C-101B-9397-08002B2CF9AE}" pid="26" name="MSIP_Label_0f488380-630a-4f55-a077-a19445e3f360_SetDate">
    <vt:lpwstr>2023-07-10T08:53:18Z</vt:lpwstr>
  </property>
  <property fmtid="{D5CDD505-2E9C-101B-9397-08002B2CF9AE}" pid="27" name="MSIP_Label_0f488380-630a-4f55-a077-a19445e3f360_Method">
    <vt:lpwstr>Standard</vt:lpwstr>
  </property>
  <property fmtid="{D5CDD505-2E9C-101B-9397-08002B2CF9AE}" pid="28" name="MSIP_Label_0f488380-630a-4f55-a077-a19445e3f360_Name">
    <vt:lpwstr>OFFICIAL - INTERNAL</vt:lpwstr>
  </property>
  <property fmtid="{D5CDD505-2E9C-101B-9397-08002B2CF9AE}" pid="29" name="MSIP_Label_0f488380-630a-4f55-a077-a19445e3f360_SiteId">
    <vt:lpwstr>b6e377cf-9db3-46cb-91a2-fad9605bb15c</vt:lpwstr>
  </property>
  <property fmtid="{D5CDD505-2E9C-101B-9397-08002B2CF9AE}" pid="30" name="MSIP_Label_0f488380-630a-4f55-a077-a19445e3f360_ActionId">
    <vt:lpwstr>273f678d-2849-4c4c-912b-52593f20b16f</vt:lpwstr>
  </property>
  <property fmtid="{D5CDD505-2E9C-101B-9397-08002B2CF9AE}" pid="31" name="MSIP_Label_0f488380-630a-4f55-a077-a19445e3f360_ContentBits">
    <vt:lpwstr>0</vt:lpwstr>
  </property>
</Properties>
</file>